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77777777" w:rsidR="00C64276" w:rsidRDefault="007B75FF"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6FBCF5B3"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4939D2D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6CF68ADB" w14:textId="007900EF" w:rsidR="00335F71" w:rsidRPr="00FA4FBF" w:rsidRDefault="00C61C27" w:rsidP="00BE5646">
            <w:pPr>
              <w:rPr>
                <w:rFonts w:ascii="Arial" w:hAnsi="Arial" w:cs="Arial"/>
                <w:b/>
                <w:sz w:val="22"/>
                <w:szCs w:val="22"/>
              </w:rPr>
            </w:pPr>
            <w:r w:rsidRPr="00FA4FBF">
              <w:rPr>
                <w:rFonts w:ascii="Arial" w:hAnsi="Arial" w:cs="Arial"/>
                <w:b/>
                <w:sz w:val="22"/>
                <w:szCs w:val="22"/>
              </w:rPr>
              <w:t>II/</w:t>
            </w:r>
            <w:r w:rsidR="009E3785">
              <w:rPr>
                <w:rFonts w:ascii="Arial" w:hAnsi="Arial" w:cs="Arial"/>
                <w:b/>
                <w:sz w:val="22"/>
                <w:szCs w:val="22"/>
              </w:rPr>
              <w:t>130 Golčův Jeníkov</w:t>
            </w:r>
            <w:r w:rsidR="00BE5646">
              <w:rPr>
                <w:rFonts w:ascii="Arial" w:hAnsi="Arial" w:cs="Arial"/>
                <w:b/>
                <w:sz w:val="22"/>
                <w:szCs w:val="22"/>
              </w:rPr>
              <w:t xml:space="preserve"> -</w:t>
            </w:r>
            <w:r w:rsidR="009E3785">
              <w:rPr>
                <w:rFonts w:ascii="Arial" w:hAnsi="Arial" w:cs="Arial"/>
                <w:b/>
                <w:sz w:val="22"/>
                <w:szCs w:val="22"/>
              </w:rPr>
              <w:t xml:space="preserve"> křiž s D1, úsek č. 2, část I.</w:t>
            </w:r>
          </w:p>
        </w:tc>
      </w:tr>
      <w:tr w:rsidR="00335F71" w:rsidRPr="00A625BD" w14:paraId="1D5233B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31BCF049" w:rsidR="00BA5891" w:rsidRPr="002E073E" w:rsidRDefault="00BA5891" w:rsidP="00D81D7F">
            <w:pPr>
              <w:rPr>
                <w:rFonts w:ascii="Arial" w:hAnsi="Arial" w:cs="Arial"/>
                <w:sz w:val="22"/>
                <w:szCs w:val="22"/>
              </w:rPr>
            </w:pPr>
            <w:r>
              <w:rPr>
                <w:rFonts w:ascii="Arial" w:hAnsi="Arial" w:cs="Arial"/>
                <w:sz w:val="22"/>
                <w:szCs w:val="22"/>
              </w:rPr>
              <w:t xml:space="preserve">Ing. </w:t>
            </w:r>
            <w:r w:rsidR="00D81D7F">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6C0A538C" w14:textId="62453FDB" w:rsidR="00335F71" w:rsidRPr="002E073E" w:rsidRDefault="00B53FBF" w:rsidP="002E073E">
            <w:pPr>
              <w:rPr>
                <w:rFonts w:ascii="Arial" w:hAnsi="Arial" w:cs="Arial"/>
                <w:sz w:val="22"/>
                <w:szCs w:val="22"/>
              </w:rPr>
            </w:pPr>
            <w:r>
              <w:rPr>
                <w:rFonts w:ascii="Arial" w:hAnsi="Arial" w:cs="Arial"/>
                <w:sz w:val="22"/>
                <w:szCs w:val="22"/>
              </w:rPr>
              <w:t>Ing. Aneta Veleba</w:t>
            </w:r>
          </w:p>
          <w:p w14:paraId="63341FE3" w14:textId="2636AF0A" w:rsidR="00335F71" w:rsidRPr="002E073E" w:rsidRDefault="00B7027D" w:rsidP="00B53FBF">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w:t>
            </w:r>
            <w:r w:rsidR="00B53FBF">
              <w:rPr>
                <w:rFonts w:ascii="Arial" w:hAnsi="Arial" w:cs="Arial"/>
                <w:sz w:val="22"/>
                <w:szCs w:val="22"/>
              </w:rPr>
              <w:t>181</w:t>
            </w:r>
            <w:r>
              <w:rPr>
                <w:rFonts w:ascii="Arial" w:hAnsi="Arial" w:cs="Arial"/>
                <w:sz w:val="22"/>
                <w:szCs w:val="22"/>
              </w:rPr>
              <w:t xml:space="preserve">; e-mail: </w:t>
            </w:r>
            <w:r w:rsidR="00B53FBF">
              <w:rPr>
                <w:rFonts w:ascii="Arial" w:hAnsi="Arial" w:cs="Arial"/>
                <w:sz w:val="22"/>
                <w:szCs w:val="22"/>
              </w:rPr>
              <w:t>Veleba.a</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705BD990" w14:textId="3EB303F7" w:rsidR="00650401" w:rsidRPr="00B15CF9" w:rsidRDefault="00E51163" w:rsidP="00BD3146">
      <w:pPr>
        <w:spacing w:line="264" w:lineRule="auto"/>
        <w:jc w:val="both"/>
        <w:rPr>
          <w:rFonts w:ascii="Arial" w:eastAsia="MS Mincho" w:hAnsi="Arial" w:cs="Arial"/>
          <w:spacing w:val="-6"/>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w:t>
      </w:r>
      <w:r w:rsidR="008751DE">
        <w:rPr>
          <w:rFonts w:ascii="Arial" w:hAnsi="Arial" w:cs="Arial"/>
          <w:sz w:val="22"/>
          <w:szCs w:val="22"/>
        </w:rPr>
        <w:t xml:space="preserve">(dále též „VZ“) </w:t>
      </w:r>
      <w:r w:rsidR="00602588" w:rsidRPr="00CB4AE9">
        <w:rPr>
          <w:rFonts w:ascii="Arial" w:eastAsia="MS Mincho" w:hAnsi="Arial" w:cs="Arial"/>
          <w:sz w:val="22"/>
          <w:szCs w:val="22"/>
        </w:rPr>
        <w:t xml:space="preserve">je zhotovení díla </w:t>
      </w:r>
      <w:r w:rsidR="00602588" w:rsidRPr="009E3785">
        <w:rPr>
          <w:rFonts w:ascii="Arial" w:eastAsia="MS Mincho" w:hAnsi="Arial" w:cs="Arial"/>
          <w:sz w:val="22"/>
          <w:szCs w:val="22"/>
        </w:rPr>
        <w:t>„</w:t>
      </w:r>
      <w:r w:rsidR="009E3785" w:rsidRPr="009E3785">
        <w:rPr>
          <w:rFonts w:ascii="Arial" w:hAnsi="Arial" w:cs="Arial"/>
          <w:sz w:val="22"/>
          <w:szCs w:val="22"/>
        </w:rPr>
        <w:t>II/130 Golčův Jeníkov</w:t>
      </w:r>
      <w:r w:rsidR="00A07F0C">
        <w:rPr>
          <w:rFonts w:ascii="Arial" w:hAnsi="Arial" w:cs="Arial"/>
          <w:sz w:val="22"/>
          <w:szCs w:val="22"/>
        </w:rPr>
        <w:t xml:space="preserve"> -</w:t>
      </w:r>
      <w:r w:rsidR="009E3785" w:rsidRPr="009E3785">
        <w:rPr>
          <w:rFonts w:ascii="Arial" w:hAnsi="Arial" w:cs="Arial"/>
          <w:sz w:val="22"/>
          <w:szCs w:val="22"/>
        </w:rPr>
        <w:t xml:space="preserve"> křiž s D1, úsek č. 2, část I.</w:t>
      </w:r>
      <w:r w:rsidR="00602588" w:rsidRPr="009E3785">
        <w:rPr>
          <w:rFonts w:ascii="Arial" w:eastAsia="MS Mincho" w:hAnsi="Arial" w:cs="Arial"/>
          <w:sz w:val="22"/>
          <w:szCs w:val="22"/>
        </w:rPr>
        <w:t>“</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 xml:space="preserve">Jedná se o </w:t>
      </w:r>
      <w:r w:rsidR="009E3785">
        <w:rPr>
          <w:rFonts w:ascii="Arial" w:eastAsia="MS Mincho" w:hAnsi="Arial" w:cs="Arial"/>
          <w:sz w:val="22"/>
          <w:szCs w:val="22"/>
        </w:rPr>
        <w:t>rekonstrukci silnice II/130 mezi městem Ledeč nad Sázavou a obcí Hojanovice</w:t>
      </w:r>
      <w:r w:rsidR="00BD3146" w:rsidRPr="00BD3146">
        <w:rPr>
          <w:rFonts w:ascii="Arial" w:eastAsia="MS Mincho" w:hAnsi="Arial" w:cs="Arial"/>
          <w:spacing w:val="-6"/>
          <w:sz w:val="22"/>
          <w:szCs w:val="22"/>
        </w:rPr>
        <w:t>.</w:t>
      </w:r>
      <w:r w:rsidR="00535C19">
        <w:rPr>
          <w:rFonts w:ascii="Arial" w:eastAsia="MS Mincho" w:hAnsi="Arial" w:cs="Arial"/>
          <w:spacing w:val="-6"/>
          <w:sz w:val="22"/>
          <w:szCs w:val="22"/>
        </w:rPr>
        <w:t xml:space="preserve"> </w:t>
      </w:r>
    </w:p>
    <w:p w14:paraId="0EB65B35" w14:textId="77777777" w:rsidR="00662737" w:rsidRPr="00B15CF9" w:rsidRDefault="00662737" w:rsidP="00650401">
      <w:pPr>
        <w:spacing w:line="264" w:lineRule="auto"/>
        <w:jc w:val="both"/>
        <w:rPr>
          <w:rFonts w:ascii="Arial" w:eastAsia="MS Mincho" w:hAnsi="Arial" w:cs="Arial"/>
          <w:spacing w:val="-6"/>
          <w:sz w:val="22"/>
          <w:szCs w:val="22"/>
        </w:rPr>
      </w:pPr>
    </w:p>
    <w:p w14:paraId="04D5B755" w14:textId="77777777" w:rsidR="00662737" w:rsidRDefault="00662737" w:rsidP="00650401">
      <w:pPr>
        <w:spacing w:line="264" w:lineRule="auto"/>
        <w:jc w:val="both"/>
        <w:rPr>
          <w:rFonts w:ascii="Arial" w:eastAsia="MS Mincho" w:hAnsi="Arial" w:cs="Arial"/>
          <w:spacing w:val="-6"/>
          <w:sz w:val="22"/>
          <w:szCs w:val="22"/>
        </w:rPr>
      </w:pPr>
      <w:r w:rsidRPr="00B15CF9">
        <w:rPr>
          <w:rFonts w:ascii="Arial" w:eastAsia="MS Mincho" w:hAnsi="Arial" w:cs="Arial"/>
          <w:spacing w:val="-6"/>
          <w:sz w:val="22"/>
          <w:szCs w:val="22"/>
        </w:rPr>
        <w:t>Bližší specifikace:</w:t>
      </w:r>
    </w:p>
    <w:p w14:paraId="64006012" w14:textId="3D526EBD" w:rsidR="00E45B21" w:rsidRDefault="00287456" w:rsidP="00535C19">
      <w:pPr>
        <w:pStyle w:val="Zkladntextodsazen21"/>
        <w:ind w:left="0" w:firstLine="0"/>
        <w:rPr>
          <w:rFonts w:ascii="Arial" w:hAnsi="Arial" w:cs="Arial"/>
          <w:spacing w:val="-2"/>
          <w:sz w:val="22"/>
        </w:rPr>
      </w:pPr>
      <w:r>
        <w:rPr>
          <w:rFonts w:ascii="Arial" w:hAnsi="Arial" w:cs="Arial"/>
          <w:spacing w:val="-2"/>
          <w:sz w:val="22"/>
        </w:rPr>
        <w:t xml:space="preserve">Jedná se o rekonstrukci silnice II/130 v délce 8,514 km. </w:t>
      </w:r>
      <w:r w:rsidR="004C0B1E">
        <w:rPr>
          <w:rFonts w:ascii="Arial" w:hAnsi="Arial" w:cs="Arial"/>
          <w:spacing w:val="-2"/>
          <w:sz w:val="22"/>
        </w:rPr>
        <w:t xml:space="preserve">Stavba začíná za křižovatkou se silnicí III/13018 a končí u označení obce Hojanovice (V Osinách). </w:t>
      </w:r>
      <w:r>
        <w:rPr>
          <w:rFonts w:ascii="Arial" w:hAnsi="Arial" w:cs="Arial"/>
          <w:spacing w:val="-2"/>
          <w:sz w:val="22"/>
        </w:rPr>
        <w:t xml:space="preserve">Proměnlivé šířkové uspořádání silnice je navrženo </w:t>
      </w:r>
      <w:r w:rsidR="004C40A0">
        <w:rPr>
          <w:rFonts w:ascii="Arial" w:hAnsi="Arial" w:cs="Arial"/>
          <w:spacing w:val="-2"/>
          <w:sz w:val="22"/>
        </w:rPr>
        <w:t xml:space="preserve">na jednotnou </w:t>
      </w:r>
      <w:r>
        <w:rPr>
          <w:rFonts w:ascii="Arial" w:hAnsi="Arial" w:cs="Arial"/>
          <w:spacing w:val="-2"/>
          <w:sz w:val="22"/>
        </w:rPr>
        <w:t xml:space="preserve">kategorii S 7,5. </w:t>
      </w:r>
      <w:r w:rsidR="00E45B21">
        <w:rPr>
          <w:rFonts w:ascii="Arial" w:hAnsi="Arial" w:cs="Arial"/>
          <w:spacing w:val="-2"/>
          <w:sz w:val="22"/>
        </w:rPr>
        <w:t xml:space="preserve">Rekonstrukce je navržena v trase stávající komunikace pomocí technologie recyklace za studena a následné pokládky asfaltových vrstev. </w:t>
      </w:r>
      <w:r w:rsidR="004D7514">
        <w:rPr>
          <w:rFonts w:ascii="Arial" w:hAnsi="Arial" w:cs="Arial"/>
          <w:spacing w:val="-2"/>
          <w:sz w:val="22"/>
        </w:rPr>
        <w:t xml:space="preserve">Silnice je rozdělena do jednotlivých stavebních objektů na základě provedeného diagnostického průzkumu a navržené technologie rekonstrukce. </w:t>
      </w:r>
      <w:r w:rsidR="00E45B21">
        <w:rPr>
          <w:rFonts w:ascii="Arial" w:hAnsi="Arial" w:cs="Arial"/>
          <w:spacing w:val="-2"/>
          <w:sz w:val="22"/>
        </w:rPr>
        <w:t>Součást</w:t>
      </w:r>
      <w:r w:rsidR="007431D3">
        <w:rPr>
          <w:rFonts w:ascii="Arial" w:hAnsi="Arial" w:cs="Arial"/>
          <w:spacing w:val="-2"/>
          <w:sz w:val="22"/>
        </w:rPr>
        <w:t xml:space="preserve">í stavby je pročištění příkopů </w:t>
      </w:r>
      <w:r w:rsidR="00E45B21">
        <w:rPr>
          <w:rFonts w:ascii="Arial" w:hAnsi="Arial" w:cs="Arial"/>
          <w:spacing w:val="-2"/>
          <w:sz w:val="22"/>
        </w:rPr>
        <w:t xml:space="preserve">a odstranění pařezů v příkopech. Kácení </w:t>
      </w:r>
      <w:r w:rsidR="00614C71">
        <w:rPr>
          <w:rFonts w:ascii="Arial" w:hAnsi="Arial" w:cs="Arial"/>
          <w:spacing w:val="-2"/>
          <w:sz w:val="22"/>
        </w:rPr>
        <w:t>stromů z </w:t>
      </w:r>
      <w:r w:rsidR="00E45B21">
        <w:rPr>
          <w:rFonts w:ascii="Arial" w:hAnsi="Arial" w:cs="Arial"/>
          <w:spacing w:val="-2"/>
          <w:sz w:val="22"/>
        </w:rPr>
        <w:t>náletů</w:t>
      </w:r>
      <w:r w:rsidR="00614C71">
        <w:rPr>
          <w:rFonts w:ascii="Arial" w:hAnsi="Arial" w:cs="Arial"/>
          <w:spacing w:val="-2"/>
          <w:sz w:val="22"/>
        </w:rPr>
        <w:t xml:space="preserve"> vč. likvidace dřeva bude provedeno správcem komunikace.</w:t>
      </w:r>
      <w:r w:rsidR="00E45B21">
        <w:rPr>
          <w:rFonts w:ascii="Arial" w:hAnsi="Arial" w:cs="Arial"/>
          <w:spacing w:val="-2"/>
          <w:sz w:val="22"/>
        </w:rPr>
        <w:t xml:space="preserve">  </w:t>
      </w:r>
      <w:r w:rsidR="00614C71">
        <w:rPr>
          <w:rFonts w:ascii="Arial" w:hAnsi="Arial" w:cs="Arial"/>
          <w:spacing w:val="-2"/>
          <w:sz w:val="22"/>
        </w:rPr>
        <w:t>Součástí rekonstrukce je i obnova</w:t>
      </w:r>
      <w:r w:rsidR="004D7514">
        <w:rPr>
          <w:rFonts w:ascii="Arial" w:hAnsi="Arial" w:cs="Arial"/>
          <w:spacing w:val="-2"/>
          <w:sz w:val="22"/>
        </w:rPr>
        <w:t xml:space="preserve"> a pročištění </w:t>
      </w:r>
      <w:r w:rsidR="00614C71">
        <w:rPr>
          <w:rFonts w:ascii="Arial" w:hAnsi="Arial" w:cs="Arial"/>
          <w:spacing w:val="-2"/>
          <w:sz w:val="22"/>
        </w:rPr>
        <w:t xml:space="preserve">nevyhovujících propustků, úprava sjezdů, </w:t>
      </w:r>
      <w:r w:rsidR="004C40A0">
        <w:rPr>
          <w:rFonts w:ascii="Arial" w:hAnsi="Arial" w:cs="Arial"/>
          <w:spacing w:val="-2"/>
          <w:sz w:val="22"/>
        </w:rPr>
        <w:t xml:space="preserve">autobusových zastávek a napojení ve stávajících křižovatkách. </w:t>
      </w:r>
      <w:r w:rsidR="00755D31">
        <w:rPr>
          <w:rFonts w:ascii="Arial" w:hAnsi="Arial" w:cs="Arial"/>
          <w:spacing w:val="-2"/>
          <w:sz w:val="22"/>
        </w:rPr>
        <w:t>Stávající svodidla budou nahrazena novými a doplněna o další na základě</w:t>
      </w:r>
      <w:r w:rsidR="004C40A0">
        <w:rPr>
          <w:rFonts w:ascii="Arial" w:hAnsi="Arial" w:cs="Arial"/>
          <w:spacing w:val="-2"/>
          <w:sz w:val="22"/>
        </w:rPr>
        <w:t xml:space="preserve"> </w:t>
      </w:r>
      <w:r w:rsidR="00215541">
        <w:rPr>
          <w:rFonts w:ascii="Arial" w:hAnsi="Arial" w:cs="Arial"/>
          <w:spacing w:val="-2"/>
          <w:sz w:val="22"/>
        </w:rPr>
        <w:t xml:space="preserve">auditu </w:t>
      </w:r>
      <w:r w:rsidR="004C40A0">
        <w:rPr>
          <w:rFonts w:ascii="Arial" w:hAnsi="Arial" w:cs="Arial"/>
          <w:spacing w:val="-2"/>
          <w:sz w:val="22"/>
        </w:rPr>
        <w:t xml:space="preserve">bezpečnosti, </w:t>
      </w:r>
      <w:r w:rsidR="0040219F">
        <w:rPr>
          <w:rFonts w:ascii="Arial" w:hAnsi="Arial" w:cs="Arial"/>
          <w:spacing w:val="-2"/>
          <w:sz w:val="22"/>
        </w:rPr>
        <w:t xml:space="preserve">bude </w:t>
      </w:r>
      <w:r w:rsidR="004D7514">
        <w:rPr>
          <w:rFonts w:ascii="Arial" w:hAnsi="Arial" w:cs="Arial"/>
          <w:spacing w:val="-2"/>
          <w:sz w:val="22"/>
        </w:rPr>
        <w:t>o</w:t>
      </w:r>
      <w:r w:rsidR="0040219F">
        <w:rPr>
          <w:rFonts w:ascii="Arial" w:hAnsi="Arial" w:cs="Arial"/>
          <w:spacing w:val="-2"/>
          <w:sz w:val="22"/>
        </w:rPr>
        <w:t>b</w:t>
      </w:r>
      <w:r w:rsidR="004D7514">
        <w:rPr>
          <w:rFonts w:ascii="Arial" w:hAnsi="Arial" w:cs="Arial"/>
          <w:spacing w:val="-2"/>
          <w:sz w:val="22"/>
        </w:rPr>
        <w:t>noveno vodorovné</w:t>
      </w:r>
      <w:r w:rsidR="00755D31">
        <w:rPr>
          <w:rFonts w:ascii="Arial" w:hAnsi="Arial" w:cs="Arial"/>
          <w:spacing w:val="-2"/>
          <w:sz w:val="22"/>
        </w:rPr>
        <w:t>, svislé</w:t>
      </w:r>
      <w:r w:rsidR="004D7514">
        <w:rPr>
          <w:rFonts w:ascii="Arial" w:hAnsi="Arial" w:cs="Arial"/>
          <w:spacing w:val="-2"/>
          <w:sz w:val="22"/>
        </w:rPr>
        <w:t xml:space="preserve"> dopravní značení.</w:t>
      </w:r>
      <w:r w:rsidR="00755D31">
        <w:rPr>
          <w:rFonts w:ascii="Arial" w:hAnsi="Arial" w:cs="Arial"/>
          <w:spacing w:val="-2"/>
          <w:sz w:val="22"/>
        </w:rPr>
        <w:t xml:space="preserve"> Součástí stavby je pokládka chrániček sítě </w:t>
      </w:r>
      <w:proofErr w:type="spellStart"/>
      <w:r w:rsidR="00755D31">
        <w:rPr>
          <w:rFonts w:ascii="Arial" w:hAnsi="Arial" w:cs="Arial"/>
          <w:spacing w:val="-2"/>
          <w:sz w:val="22"/>
        </w:rPr>
        <w:t>Rowanet</w:t>
      </w:r>
      <w:proofErr w:type="spellEnd"/>
      <w:r w:rsidR="004C0B1E">
        <w:rPr>
          <w:rFonts w:ascii="Arial" w:hAnsi="Arial" w:cs="Arial"/>
          <w:spacing w:val="-2"/>
          <w:sz w:val="22"/>
        </w:rPr>
        <w:t>, výstavba nové</w:t>
      </w:r>
      <w:r w:rsidR="00755D31">
        <w:rPr>
          <w:rFonts w:ascii="Arial" w:hAnsi="Arial" w:cs="Arial"/>
          <w:spacing w:val="-2"/>
          <w:sz w:val="22"/>
        </w:rPr>
        <w:t xml:space="preserve"> </w:t>
      </w:r>
      <w:proofErr w:type="spellStart"/>
      <w:r w:rsidR="00755D31">
        <w:rPr>
          <w:rFonts w:ascii="Arial" w:hAnsi="Arial" w:cs="Arial"/>
          <w:spacing w:val="-2"/>
          <w:sz w:val="22"/>
        </w:rPr>
        <w:t>meteo</w:t>
      </w:r>
      <w:r w:rsidR="00215541">
        <w:rPr>
          <w:rFonts w:ascii="Arial" w:hAnsi="Arial" w:cs="Arial"/>
          <w:spacing w:val="-2"/>
          <w:sz w:val="22"/>
        </w:rPr>
        <w:t>stanice</w:t>
      </w:r>
      <w:proofErr w:type="spellEnd"/>
      <w:r w:rsidR="004C0B1E">
        <w:rPr>
          <w:rFonts w:ascii="Arial" w:hAnsi="Arial" w:cs="Arial"/>
          <w:spacing w:val="-2"/>
          <w:sz w:val="22"/>
        </w:rPr>
        <w:t xml:space="preserve"> a případné opravy objízdných tras.</w:t>
      </w:r>
    </w:p>
    <w:p w14:paraId="7EA48BCC" w14:textId="77777777" w:rsidR="00E45B21" w:rsidRDefault="00E45B21" w:rsidP="00535C19">
      <w:pPr>
        <w:pStyle w:val="Zkladntextodsazen21"/>
        <w:ind w:left="0" w:firstLine="0"/>
        <w:rPr>
          <w:rFonts w:ascii="Arial" w:hAnsi="Arial" w:cs="Arial"/>
          <w:spacing w:val="-2"/>
          <w:sz w:val="22"/>
        </w:rPr>
      </w:pPr>
    </w:p>
    <w:p w14:paraId="2924A914" w14:textId="1DEB40C9" w:rsidR="00535C19" w:rsidRDefault="0040219F" w:rsidP="00535C19">
      <w:pPr>
        <w:pStyle w:val="Zkladntextodsazen21"/>
        <w:ind w:left="0" w:firstLine="0"/>
        <w:rPr>
          <w:rFonts w:ascii="Arial" w:hAnsi="Arial" w:cs="Arial"/>
          <w:spacing w:val="-2"/>
          <w:sz w:val="22"/>
        </w:rPr>
      </w:pPr>
      <w:r>
        <w:rPr>
          <w:rFonts w:ascii="Arial" w:hAnsi="Arial" w:cs="Arial"/>
          <w:spacing w:val="-2"/>
          <w:sz w:val="22"/>
        </w:rPr>
        <w:t xml:space="preserve">Stavba bude probíhat za trvalé uzavírky, součástí jsou </w:t>
      </w:r>
      <w:r w:rsidR="00535C19" w:rsidRPr="00535C19">
        <w:rPr>
          <w:rFonts w:ascii="Arial" w:hAnsi="Arial" w:cs="Arial"/>
          <w:spacing w:val="-2"/>
          <w:sz w:val="22"/>
        </w:rPr>
        <w:t xml:space="preserve">dopravně inženýrská opatření </w:t>
      </w:r>
      <w:r>
        <w:rPr>
          <w:rFonts w:ascii="Arial" w:hAnsi="Arial" w:cs="Arial"/>
          <w:spacing w:val="-2"/>
          <w:sz w:val="22"/>
        </w:rPr>
        <w:t>během výstavby</w:t>
      </w:r>
      <w:r w:rsidR="00535C19" w:rsidRPr="00535C19">
        <w:rPr>
          <w:rFonts w:ascii="Arial" w:hAnsi="Arial" w:cs="Arial"/>
          <w:spacing w:val="-2"/>
          <w:sz w:val="22"/>
        </w:rPr>
        <w:t>.</w:t>
      </w:r>
    </w:p>
    <w:p w14:paraId="7E7738A2" w14:textId="77777777" w:rsidR="001E2C29" w:rsidRDefault="001E2C29" w:rsidP="00535C19">
      <w:pPr>
        <w:pStyle w:val="Zkladntextodsazen21"/>
        <w:ind w:left="0" w:firstLine="0"/>
        <w:rPr>
          <w:rFonts w:ascii="Arial" w:hAnsi="Arial" w:cs="Arial"/>
          <w:sz w:val="22"/>
          <w:szCs w:val="22"/>
        </w:rPr>
      </w:pPr>
    </w:p>
    <w:p w14:paraId="3EC48CEC" w14:textId="1C189DFC" w:rsidR="007D238D" w:rsidRDefault="0075074D" w:rsidP="001E2C29">
      <w:pPr>
        <w:pStyle w:val="Zkladntextodsazen21"/>
        <w:ind w:left="0" w:firstLine="0"/>
        <w:rPr>
          <w:rFonts w:ascii="Arial" w:hAnsi="Arial" w:cs="Arial"/>
          <w:sz w:val="22"/>
          <w:szCs w:val="22"/>
        </w:rPr>
      </w:pPr>
      <w:r>
        <w:rPr>
          <w:rFonts w:ascii="Arial" w:hAnsi="Arial" w:cs="Arial"/>
          <w:sz w:val="22"/>
          <w:szCs w:val="22"/>
        </w:rPr>
        <w:t xml:space="preserve">Stavba bude realizována dle projektové dokumentace </w:t>
      </w:r>
      <w:r w:rsidR="001E2C29" w:rsidRPr="001E2C29">
        <w:rPr>
          <w:rFonts w:ascii="Arial" w:hAnsi="Arial" w:cs="Arial"/>
          <w:sz w:val="22"/>
          <w:szCs w:val="22"/>
        </w:rPr>
        <w:t>„II/</w:t>
      </w:r>
      <w:r w:rsidR="0040219F">
        <w:rPr>
          <w:rFonts w:ascii="Arial" w:hAnsi="Arial" w:cs="Arial"/>
          <w:sz w:val="22"/>
          <w:szCs w:val="22"/>
        </w:rPr>
        <w:t>130 Golčův Jeníkov – křiž. S D1, úsek č. 2, část I</w:t>
      </w:r>
      <w:r w:rsidR="00502E6A">
        <w:rPr>
          <w:rFonts w:ascii="Arial" w:hAnsi="Arial" w:cs="Arial"/>
          <w:sz w:val="22"/>
          <w:szCs w:val="22"/>
        </w:rPr>
        <w:t>.</w:t>
      </w:r>
      <w:r w:rsidR="001E2C29" w:rsidRPr="001E2C29">
        <w:rPr>
          <w:rFonts w:ascii="Arial" w:hAnsi="Arial" w:cs="Arial"/>
          <w:sz w:val="22"/>
          <w:szCs w:val="22"/>
        </w:rPr>
        <w:t xml:space="preserve">“ vypracované ve stupni PDPS společností </w:t>
      </w:r>
      <w:proofErr w:type="spellStart"/>
      <w:r w:rsidR="00502E6A">
        <w:rPr>
          <w:rFonts w:ascii="Arial" w:hAnsi="Arial" w:cs="Arial"/>
          <w:sz w:val="22"/>
          <w:szCs w:val="22"/>
        </w:rPr>
        <w:t>PROfi</w:t>
      </w:r>
      <w:proofErr w:type="spellEnd"/>
      <w:r w:rsidR="00502E6A">
        <w:rPr>
          <w:rFonts w:ascii="Arial" w:hAnsi="Arial" w:cs="Arial"/>
          <w:sz w:val="22"/>
          <w:szCs w:val="22"/>
        </w:rPr>
        <w:t xml:space="preserve"> Jihlava spol. s r. o., v únoru 2023.</w:t>
      </w:r>
      <w:r w:rsidR="001E2C29">
        <w:rPr>
          <w:rFonts w:ascii="Arial" w:hAnsi="Arial" w:cs="Arial"/>
          <w:sz w:val="22"/>
          <w:szCs w:val="22"/>
        </w:rPr>
        <w:t xml:space="preserve"> </w:t>
      </w:r>
    </w:p>
    <w:p w14:paraId="155F0D22" w14:textId="486C506E" w:rsidR="00BE2D78" w:rsidRPr="008E461D" w:rsidRDefault="004B4D96" w:rsidP="00BE2D78">
      <w:pPr>
        <w:spacing w:line="264" w:lineRule="auto"/>
        <w:jc w:val="both"/>
        <w:rPr>
          <w:rFonts w:ascii="Arial" w:hAnsi="Arial" w:cs="Arial"/>
          <w:sz w:val="22"/>
          <w:szCs w:val="22"/>
        </w:rPr>
      </w:pPr>
      <w:r w:rsidRPr="008E461D">
        <w:rPr>
          <w:rFonts w:ascii="Arial" w:hAnsi="Arial" w:cs="Arial"/>
          <w:sz w:val="22"/>
          <w:szCs w:val="22"/>
        </w:rPr>
        <w:t>Dodavatel</w:t>
      </w:r>
      <w:r w:rsidR="00BE2D78" w:rsidRPr="008E461D">
        <w:rPr>
          <w:rFonts w:ascii="Arial" w:hAnsi="Arial" w:cs="Arial"/>
          <w:sz w:val="22"/>
          <w:szCs w:val="22"/>
        </w:rPr>
        <w:t xml:space="preserve"> musí dodržet veškeré požadavky a podmínky uvedené ve vyjádřeních obsažených </w:t>
      </w:r>
    </w:p>
    <w:p w14:paraId="7A878B31" w14:textId="77777777" w:rsidR="00BE2D78" w:rsidRDefault="00BE2D78" w:rsidP="00BE2D78">
      <w:pPr>
        <w:pStyle w:val="Zkladntextodsazen21"/>
        <w:ind w:left="0" w:firstLine="0"/>
        <w:rPr>
          <w:rFonts w:ascii="Arial" w:hAnsi="Arial" w:cs="Arial"/>
          <w:spacing w:val="-4"/>
          <w:sz w:val="22"/>
        </w:rPr>
      </w:pPr>
      <w:r w:rsidRPr="008E461D">
        <w:rPr>
          <w:rFonts w:ascii="Arial" w:hAnsi="Arial" w:cs="Arial"/>
          <w:sz w:val="22"/>
          <w:szCs w:val="22"/>
        </w:rPr>
        <w:t>v dokladové části projektové dokumentace.</w:t>
      </w:r>
    </w:p>
    <w:p w14:paraId="36DEF63F" w14:textId="77777777" w:rsidR="00502E6A" w:rsidRDefault="00502E6A"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1497F48F" w14:textId="77777777" w:rsidR="00B47A07" w:rsidRDefault="00B47A07"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72D9841B" w14:textId="6ECEF4F3" w:rsidR="005F1EC7" w:rsidRPr="008B3D7D"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lastRenderedPageBreak/>
        <w:t xml:space="preserve">Členění na stavební objekty </w:t>
      </w:r>
      <w:r w:rsidR="00176E7B" w:rsidRPr="008B3D7D">
        <w:rPr>
          <w:rFonts w:ascii="Arial" w:eastAsia="MS Mincho" w:hAnsi="Arial" w:cs="Arial"/>
          <w:b/>
          <w:sz w:val="22"/>
          <w:szCs w:val="22"/>
        </w:rPr>
        <w:t>stavby</w:t>
      </w:r>
      <w:r w:rsidR="00BF5C16" w:rsidRPr="008B3D7D">
        <w:rPr>
          <w:rFonts w:ascii="Arial" w:eastAsia="MS Mincho" w:hAnsi="Arial" w:cs="Arial"/>
          <w:b/>
          <w:sz w:val="22"/>
          <w:szCs w:val="22"/>
        </w:rPr>
        <w:t>:</w:t>
      </w:r>
    </w:p>
    <w:p w14:paraId="1DADF4D9" w14:textId="77777777" w:rsidR="0075074D" w:rsidRPr="00A06F7F"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SO 000 – Vedlejší a ostatní náklady</w:t>
      </w:r>
    </w:p>
    <w:p w14:paraId="2BFF9AD9" w14:textId="77777777" w:rsidR="00502E6A" w:rsidRPr="00A06F7F" w:rsidRDefault="00502E6A" w:rsidP="00502E6A">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w:t>
      </w:r>
      <w:r>
        <w:rPr>
          <w:rFonts w:ascii="Arial" w:hAnsi="Arial"/>
          <w:sz w:val="22"/>
          <w:szCs w:val="22"/>
        </w:rPr>
        <w:t>001</w:t>
      </w:r>
      <w:r w:rsidRPr="00A06F7F">
        <w:rPr>
          <w:rFonts w:ascii="Arial" w:hAnsi="Arial"/>
          <w:sz w:val="22"/>
          <w:szCs w:val="22"/>
        </w:rPr>
        <w:t xml:space="preserve"> – </w:t>
      </w:r>
      <w:proofErr w:type="spellStart"/>
      <w:r>
        <w:rPr>
          <w:rFonts w:ascii="Arial" w:hAnsi="Arial"/>
          <w:sz w:val="22"/>
          <w:szCs w:val="22"/>
        </w:rPr>
        <w:t>Meteostanice</w:t>
      </w:r>
      <w:proofErr w:type="spellEnd"/>
    </w:p>
    <w:p w14:paraId="3596F82F" w14:textId="19D03282" w:rsidR="0075074D"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101.1 – </w:t>
      </w:r>
      <w:r w:rsidR="00502E6A">
        <w:rPr>
          <w:rFonts w:ascii="Arial" w:hAnsi="Arial"/>
          <w:sz w:val="22"/>
          <w:szCs w:val="22"/>
        </w:rPr>
        <w:t>Úsek č. 1, km 000 – 0,350</w:t>
      </w:r>
    </w:p>
    <w:p w14:paraId="632E6EE1" w14:textId="3DE21DB0" w:rsidR="00C56BE6" w:rsidRPr="00FB3A70" w:rsidRDefault="00C56BE6" w:rsidP="00C56BE6">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101.1.1 – Úsek č. 1, Sjezdy, napojení křižovatek</w:t>
      </w:r>
    </w:p>
    <w:p w14:paraId="7FD27440" w14:textId="595C9A6B" w:rsidR="00A074D2"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101.2 – </w:t>
      </w:r>
      <w:r w:rsidR="00A074D2">
        <w:rPr>
          <w:rFonts w:ascii="Arial" w:hAnsi="Arial"/>
          <w:sz w:val="22"/>
          <w:szCs w:val="22"/>
        </w:rPr>
        <w:t>Úsek č. 2, km 0,350 – 1,500</w:t>
      </w:r>
    </w:p>
    <w:p w14:paraId="2F0BB6FD" w14:textId="75B3DDDA" w:rsidR="00C56BE6" w:rsidRPr="00FB3A70" w:rsidRDefault="00C56BE6" w:rsidP="00C56BE6">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w:t>
      </w:r>
      <w:r w:rsidR="00FB3A70" w:rsidRPr="00FB3A70">
        <w:rPr>
          <w:rFonts w:ascii="Arial" w:hAnsi="Arial"/>
          <w:sz w:val="22"/>
          <w:szCs w:val="22"/>
        </w:rPr>
        <w:t>1</w:t>
      </w:r>
      <w:r w:rsidRPr="00FB3A70">
        <w:rPr>
          <w:rFonts w:ascii="Arial" w:hAnsi="Arial"/>
          <w:sz w:val="22"/>
          <w:szCs w:val="22"/>
        </w:rPr>
        <w:t>.</w:t>
      </w:r>
      <w:r w:rsidR="00FB3A70" w:rsidRPr="00FB3A70">
        <w:rPr>
          <w:rFonts w:ascii="Arial" w:hAnsi="Arial"/>
          <w:sz w:val="22"/>
          <w:szCs w:val="22"/>
        </w:rPr>
        <w:t>2.</w:t>
      </w:r>
      <w:r w:rsidRPr="00FB3A70">
        <w:rPr>
          <w:rFonts w:ascii="Arial" w:hAnsi="Arial"/>
          <w:sz w:val="22"/>
          <w:szCs w:val="22"/>
        </w:rPr>
        <w:t xml:space="preserve">1. – Úsek č. </w:t>
      </w:r>
      <w:r w:rsidR="00FB3A70" w:rsidRPr="00FB3A70">
        <w:rPr>
          <w:rFonts w:ascii="Arial" w:hAnsi="Arial"/>
          <w:sz w:val="22"/>
          <w:szCs w:val="22"/>
        </w:rPr>
        <w:t>2</w:t>
      </w:r>
      <w:r w:rsidRPr="00FB3A70">
        <w:rPr>
          <w:rFonts w:ascii="Arial" w:hAnsi="Arial"/>
          <w:sz w:val="22"/>
          <w:szCs w:val="22"/>
        </w:rPr>
        <w:t>, Sjezdy, napojení křižovatek</w:t>
      </w:r>
    </w:p>
    <w:p w14:paraId="7D136410" w14:textId="5626A5B0" w:rsidR="00A074D2"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101.3 – </w:t>
      </w:r>
      <w:r w:rsidR="00A074D2">
        <w:rPr>
          <w:rFonts w:ascii="Arial" w:hAnsi="Arial"/>
          <w:sz w:val="22"/>
          <w:szCs w:val="22"/>
        </w:rPr>
        <w:t>Úsek č. 3, km 1,500 – 2,300</w:t>
      </w:r>
    </w:p>
    <w:p w14:paraId="23AF4754" w14:textId="77D706ED" w:rsidR="00FB3A70" w:rsidRDefault="00FB3A70" w:rsidP="00FB3A70">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101.3.1. – Úsek č. 3, Sjezdy, napojení křižovatek</w:t>
      </w:r>
    </w:p>
    <w:p w14:paraId="4E3DC968" w14:textId="144649EF" w:rsidR="0075074D"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101.4 – </w:t>
      </w:r>
      <w:r w:rsidR="00A074D2">
        <w:rPr>
          <w:rFonts w:ascii="Arial" w:hAnsi="Arial"/>
          <w:sz w:val="22"/>
          <w:szCs w:val="22"/>
        </w:rPr>
        <w:t xml:space="preserve">Úsek č. 4, </w:t>
      </w:r>
      <w:proofErr w:type="gramStart"/>
      <w:r w:rsidR="00A074D2">
        <w:rPr>
          <w:rFonts w:ascii="Arial" w:hAnsi="Arial"/>
          <w:sz w:val="22"/>
          <w:szCs w:val="22"/>
        </w:rPr>
        <w:t>km</w:t>
      </w:r>
      <w:r w:rsidR="00050658">
        <w:rPr>
          <w:rFonts w:ascii="Arial" w:hAnsi="Arial"/>
          <w:sz w:val="22"/>
          <w:szCs w:val="22"/>
        </w:rPr>
        <w:t xml:space="preserve"> </w:t>
      </w:r>
      <w:r w:rsidR="00A074D2">
        <w:rPr>
          <w:rFonts w:ascii="Arial" w:hAnsi="Arial"/>
          <w:sz w:val="22"/>
          <w:szCs w:val="22"/>
        </w:rPr>
        <w:t>2,300</w:t>
      </w:r>
      <w:proofErr w:type="gramEnd"/>
      <w:r w:rsidR="00A074D2">
        <w:rPr>
          <w:rFonts w:ascii="Arial" w:hAnsi="Arial"/>
          <w:sz w:val="22"/>
          <w:szCs w:val="22"/>
        </w:rPr>
        <w:t xml:space="preserve"> – 3,935</w:t>
      </w:r>
    </w:p>
    <w:p w14:paraId="50C18835" w14:textId="3B0197AA" w:rsidR="00FB3A70" w:rsidRDefault="00FB3A70" w:rsidP="00FB3A70">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101.</w:t>
      </w:r>
      <w:r>
        <w:rPr>
          <w:rFonts w:ascii="Arial" w:hAnsi="Arial"/>
          <w:sz w:val="22"/>
          <w:szCs w:val="22"/>
        </w:rPr>
        <w:t>4</w:t>
      </w:r>
      <w:r w:rsidRPr="00FB3A70">
        <w:rPr>
          <w:rFonts w:ascii="Arial" w:hAnsi="Arial"/>
          <w:sz w:val="22"/>
          <w:szCs w:val="22"/>
        </w:rPr>
        <w:t xml:space="preserve">.1. – Úsek č. </w:t>
      </w:r>
      <w:r>
        <w:rPr>
          <w:rFonts w:ascii="Arial" w:hAnsi="Arial"/>
          <w:sz w:val="22"/>
          <w:szCs w:val="22"/>
        </w:rPr>
        <w:t>4</w:t>
      </w:r>
      <w:r w:rsidRPr="00FB3A70">
        <w:rPr>
          <w:rFonts w:ascii="Arial" w:hAnsi="Arial"/>
          <w:sz w:val="22"/>
          <w:szCs w:val="22"/>
        </w:rPr>
        <w:t>, Sjezdy, napojení křižovatek</w:t>
      </w:r>
    </w:p>
    <w:p w14:paraId="3364711A" w14:textId="7167D114" w:rsidR="0075074D"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101.5 – </w:t>
      </w:r>
      <w:r w:rsidR="00FB3A70">
        <w:rPr>
          <w:rFonts w:ascii="Arial" w:hAnsi="Arial"/>
          <w:sz w:val="22"/>
          <w:szCs w:val="22"/>
        </w:rPr>
        <w:t xml:space="preserve">Úsek č. 5, </w:t>
      </w:r>
      <w:proofErr w:type="gramStart"/>
      <w:r w:rsidR="00FB3A70">
        <w:rPr>
          <w:rFonts w:ascii="Arial" w:hAnsi="Arial"/>
          <w:sz w:val="22"/>
          <w:szCs w:val="22"/>
        </w:rPr>
        <w:t xml:space="preserve">km </w:t>
      </w:r>
      <w:r w:rsidR="004F2034">
        <w:rPr>
          <w:rFonts w:ascii="Arial" w:hAnsi="Arial"/>
          <w:sz w:val="22"/>
          <w:szCs w:val="22"/>
        </w:rPr>
        <w:t>3,935</w:t>
      </w:r>
      <w:proofErr w:type="gramEnd"/>
      <w:r w:rsidR="00FB3A70">
        <w:rPr>
          <w:rFonts w:ascii="Arial" w:hAnsi="Arial"/>
          <w:sz w:val="22"/>
          <w:szCs w:val="22"/>
        </w:rPr>
        <w:t xml:space="preserve"> – </w:t>
      </w:r>
      <w:r w:rsidR="004F2034">
        <w:rPr>
          <w:rFonts w:ascii="Arial" w:hAnsi="Arial"/>
          <w:sz w:val="22"/>
          <w:szCs w:val="22"/>
        </w:rPr>
        <w:t>5,500</w:t>
      </w:r>
    </w:p>
    <w:p w14:paraId="5491839B" w14:textId="67A3771B" w:rsidR="00FB3A70" w:rsidRPr="00A06F7F" w:rsidRDefault="00FB3A70" w:rsidP="00FB3A70">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101.</w:t>
      </w:r>
      <w:r>
        <w:rPr>
          <w:rFonts w:ascii="Arial" w:hAnsi="Arial"/>
          <w:sz w:val="22"/>
          <w:szCs w:val="22"/>
        </w:rPr>
        <w:t>5</w:t>
      </w:r>
      <w:r w:rsidRPr="00FB3A70">
        <w:rPr>
          <w:rFonts w:ascii="Arial" w:hAnsi="Arial"/>
          <w:sz w:val="22"/>
          <w:szCs w:val="22"/>
        </w:rPr>
        <w:t xml:space="preserve">.1. – Úsek č. </w:t>
      </w:r>
      <w:r>
        <w:rPr>
          <w:rFonts w:ascii="Arial" w:hAnsi="Arial"/>
          <w:sz w:val="22"/>
          <w:szCs w:val="22"/>
        </w:rPr>
        <w:t>5</w:t>
      </w:r>
      <w:r w:rsidRPr="00FB3A70">
        <w:rPr>
          <w:rFonts w:ascii="Arial" w:hAnsi="Arial"/>
          <w:sz w:val="22"/>
          <w:szCs w:val="22"/>
        </w:rPr>
        <w:t>, Sjezdy, napojení křižovatek</w:t>
      </w:r>
    </w:p>
    <w:p w14:paraId="2C7415BD" w14:textId="6A98BE3B" w:rsidR="00FB3A70" w:rsidRDefault="0075074D" w:rsidP="00FB3A70">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SO 101.6</w:t>
      </w:r>
      <w:r w:rsidR="00350256">
        <w:rPr>
          <w:rFonts w:ascii="Arial" w:hAnsi="Arial"/>
          <w:sz w:val="22"/>
          <w:szCs w:val="22"/>
        </w:rPr>
        <w:t xml:space="preserve"> – </w:t>
      </w:r>
      <w:r w:rsidR="00FB3A70">
        <w:rPr>
          <w:rFonts w:ascii="Arial" w:hAnsi="Arial"/>
          <w:sz w:val="22"/>
          <w:szCs w:val="22"/>
        </w:rPr>
        <w:t xml:space="preserve">Úsek č. 6, km </w:t>
      </w:r>
      <w:r w:rsidR="004F2034">
        <w:rPr>
          <w:rFonts w:ascii="Arial" w:hAnsi="Arial"/>
          <w:sz w:val="22"/>
          <w:szCs w:val="22"/>
        </w:rPr>
        <w:t>5,500</w:t>
      </w:r>
      <w:r w:rsidR="00FB3A70">
        <w:rPr>
          <w:rFonts w:ascii="Arial" w:hAnsi="Arial"/>
          <w:sz w:val="22"/>
          <w:szCs w:val="22"/>
        </w:rPr>
        <w:t xml:space="preserve"> – </w:t>
      </w:r>
      <w:r w:rsidR="004F2034">
        <w:rPr>
          <w:rFonts w:ascii="Arial" w:hAnsi="Arial"/>
          <w:sz w:val="22"/>
          <w:szCs w:val="22"/>
        </w:rPr>
        <w:t>6,500</w:t>
      </w:r>
    </w:p>
    <w:p w14:paraId="18A99B21" w14:textId="46E0784E" w:rsidR="00FB3A70" w:rsidRDefault="00FB3A70" w:rsidP="00FB3A70">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101.</w:t>
      </w:r>
      <w:r>
        <w:rPr>
          <w:rFonts w:ascii="Arial" w:hAnsi="Arial"/>
          <w:sz w:val="22"/>
          <w:szCs w:val="22"/>
        </w:rPr>
        <w:t>6</w:t>
      </w:r>
      <w:r w:rsidRPr="00FB3A70">
        <w:rPr>
          <w:rFonts w:ascii="Arial" w:hAnsi="Arial"/>
          <w:sz w:val="22"/>
          <w:szCs w:val="22"/>
        </w:rPr>
        <w:t xml:space="preserve">.1. – Úsek č. </w:t>
      </w:r>
      <w:r>
        <w:rPr>
          <w:rFonts w:ascii="Arial" w:hAnsi="Arial"/>
          <w:sz w:val="22"/>
          <w:szCs w:val="22"/>
        </w:rPr>
        <w:t>6</w:t>
      </w:r>
      <w:r w:rsidRPr="00FB3A70">
        <w:rPr>
          <w:rFonts w:ascii="Arial" w:hAnsi="Arial"/>
          <w:sz w:val="22"/>
          <w:szCs w:val="22"/>
        </w:rPr>
        <w:t>, Sjezdy, napojení křižovatek</w:t>
      </w:r>
    </w:p>
    <w:p w14:paraId="017C028C" w14:textId="43950FA4" w:rsidR="00350256" w:rsidRDefault="00350256" w:rsidP="00350256">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SO 101.</w:t>
      </w:r>
      <w:r>
        <w:rPr>
          <w:rFonts w:ascii="Arial" w:hAnsi="Arial"/>
          <w:sz w:val="22"/>
          <w:szCs w:val="22"/>
        </w:rPr>
        <w:t xml:space="preserve">7 – Úsek č. 7, km </w:t>
      </w:r>
      <w:r w:rsidR="00050658">
        <w:rPr>
          <w:rFonts w:ascii="Arial" w:hAnsi="Arial"/>
          <w:sz w:val="22"/>
          <w:szCs w:val="22"/>
        </w:rPr>
        <w:t>6,500</w:t>
      </w:r>
      <w:r>
        <w:rPr>
          <w:rFonts w:ascii="Arial" w:hAnsi="Arial"/>
          <w:sz w:val="22"/>
          <w:szCs w:val="22"/>
        </w:rPr>
        <w:t xml:space="preserve"> – </w:t>
      </w:r>
      <w:r w:rsidR="00050658">
        <w:rPr>
          <w:rFonts w:ascii="Arial" w:hAnsi="Arial"/>
          <w:sz w:val="22"/>
          <w:szCs w:val="22"/>
        </w:rPr>
        <w:t>7</w:t>
      </w:r>
      <w:r>
        <w:rPr>
          <w:rFonts w:ascii="Arial" w:hAnsi="Arial"/>
          <w:sz w:val="22"/>
          <w:szCs w:val="22"/>
        </w:rPr>
        <w:t>,</w:t>
      </w:r>
      <w:r w:rsidR="00050658">
        <w:rPr>
          <w:rFonts w:ascii="Arial" w:hAnsi="Arial"/>
          <w:sz w:val="22"/>
          <w:szCs w:val="22"/>
        </w:rPr>
        <w:t>020</w:t>
      </w:r>
    </w:p>
    <w:p w14:paraId="0D7A5F33" w14:textId="5639F4BC" w:rsidR="00350256" w:rsidRDefault="00350256" w:rsidP="00350256">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101.</w:t>
      </w:r>
      <w:r>
        <w:rPr>
          <w:rFonts w:ascii="Arial" w:hAnsi="Arial"/>
          <w:sz w:val="22"/>
          <w:szCs w:val="22"/>
        </w:rPr>
        <w:t>7</w:t>
      </w:r>
      <w:r w:rsidRPr="00FB3A70">
        <w:rPr>
          <w:rFonts w:ascii="Arial" w:hAnsi="Arial"/>
          <w:sz w:val="22"/>
          <w:szCs w:val="22"/>
        </w:rPr>
        <w:t xml:space="preserve">.1. – Úsek č. </w:t>
      </w:r>
      <w:r>
        <w:rPr>
          <w:rFonts w:ascii="Arial" w:hAnsi="Arial"/>
          <w:sz w:val="22"/>
          <w:szCs w:val="22"/>
        </w:rPr>
        <w:t>7</w:t>
      </w:r>
      <w:r w:rsidRPr="00FB3A70">
        <w:rPr>
          <w:rFonts w:ascii="Arial" w:hAnsi="Arial"/>
          <w:sz w:val="22"/>
          <w:szCs w:val="22"/>
        </w:rPr>
        <w:t>, Sjezdy, napojení křižovatek</w:t>
      </w:r>
    </w:p>
    <w:p w14:paraId="725BEBA7" w14:textId="66F209E3" w:rsidR="00350256" w:rsidRDefault="00350256" w:rsidP="00350256">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SO 101.</w:t>
      </w:r>
      <w:r>
        <w:rPr>
          <w:rFonts w:ascii="Arial" w:hAnsi="Arial"/>
          <w:sz w:val="22"/>
          <w:szCs w:val="22"/>
        </w:rPr>
        <w:t xml:space="preserve">8 – Úsek č. 8, km </w:t>
      </w:r>
      <w:r w:rsidR="00050658">
        <w:rPr>
          <w:rFonts w:ascii="Arial" w:hAnsi="Arial"/>
          <w:sz w:val="22"/>
          <w:szCs w:val="22"/>
        </w:rPr>
        <w:t>7,020</w:t>
      </w:r>
      <w:r>
        <w:rPr>
          <w:rFonts w:ascii="Arial" w:hAnsi="Arial"/>
          <w:sz w:val="22"/>
          <w:szCs w:val="22"/>
        </w:rPr>
        <w:t xml:space="preserve"> – 7,</w:t>
      </w:r>
      <w:r w:rsidR="00050658">
        <w:rPr>
          <w:rFonts w:ascii="Arial" w:hAnsi="Arial"/>
          <w:sz w:val="22"/>
          <w:szCs w:val="22"/>
        </w:rPr>
        <w:t>990</w:t>
      </w:r>
    </w:p>
    <w:p w14:paraId="4B6C5BAE" w14:textId="62DA1733" w:rsidR="00350256" w:rsidRDefault="00350256" w:rsidP="00350256">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101.</w:t>
      </w:r>
      <w:r>
        <w:rPr>
          <w:rFonts w:ascii="Arial" w:hAnsi="Arial"/>
          <w:sz w:val="22"/>
          <w:szCs w:val="22"/>
        </w:rPr>
        <w:t>8</w:t>
      </w:r>
      <w:r w:rsidRPr="00FB3A70">
        <w:rPr>
          <w:rFonts w:ascii="Arial" w:hAnsi="Arial"/>
          <w:sz w:val="22"/>
          <w:szCs w:val="22"/>
        </w:rPr>
        <w:t xml:space="preserve">.1. – Úsek č. </w:t>
      </w:r>
      <w:r>
        <w:rPr>
          <w:rFonts w:ascii="Arial" w:hAnsi="Arial"/>
          <w:sz w:val="22"/>
          <w:szCs w:val="22"/>
        </w:rPr>
        <w:t>8</w:t>
      </w:r>
      <w:r w:rsidRPr="00FB3A70">
        <w:rPr>
          <w:rFonts w:ascii="Arial" w:hAnsi="Arial"/>
          <w:sz w:val="22"/>
          <w:szCs w:val="22"/>
        </w:rPr>
        <w:t>, Sjezdy, napojení křižovatek</w:t>
      </w:r>
    </w:p>
    <w:p w14:paraId="543268D7" w14:textId="247BC19E" w:rsidR="00350256" w:rsidRDefault="00350256" w:rsidP="00350256">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SO 101.</w:t>
      </w:r>
      <w:r w:rsidR="00050658">
        <w:rPr>
          <w:rFonts w:ascii="Arial" w:hAnsi="Arial"/>
          <w:sz w:val="22"/>
          <w:szCs w:val="22"/>
        </w:rPr>
        <w:t>9</w:t>
      </w:r>
      <w:r>
        <w:rPr>
          <w:rFonts w:ascii="Arial" w:hAnsi="Arial"/>
          <w:sz w:val="22"/>
          <w:szCs w:val="22"/>
        </w:rPr>
        <w:t xml:space="preserve"> – Úsek č. 9, km 7,</w:t>
      </w:r>
      <w:r w:rsidR="00050658">
        <w:rPr>
          <w:rFonts w:ascii="Arial" w:hAnsi="Arial"/>
          <w:sz w:val="22"/>
          <w:szCs w:val="22"/>
        </w:rPr>
        <w:t>990</w:t>
      </w:r>
      <w:r>
        <w:rPr>
          <w:rFonts w:ascii="Arial" w:hAnsi="Arial"/>
          <w:sz w:val="22"/>
          <w:szCs w:val="22"/>
        </w:rPr>
        <w:t xml:space="preserve"> – </w:t>
      </w:r>
      <w:r w:rsidR="00050658">
        <w:rPr>
          <w:rFonts w:ascii="Arial" w:hAnsi="Arial"/>
          <w:sz w:val="22"/>
          <w:szCs w:val="22"/>
        </w:rPr>
        <w:t>8</w:t>
      </w:r>
      <w:r>
        <w:rPr>
          <w:rFonts w:ascii="Arial" w:hAnsi="Arial"/>
          <w:sz w:val="22"/>
          <w:szCs w:val="22"/>
        </w:rPr>
        <w:t>,</w:t>
      </w:r>
      <w:r w:rsidR="00050658">
        <w:rPr>
          <w:rFonts w:ascii="Arial" w:hAnsi="Arial"/>
          <w:sz w:val="22"/>
          <w:szCs w:val="22"/>
        </w:rPr>
        <w:t>514</w:t>
      </w:r>
    </w:p>
    <w:p w14:paraId="1C43DB35" w14:textId="51675EE6" w:rsidR="00FB3A70" w:rsidRPr="00A06F7F" w:rsidRDefault="00350256" w:rsidP="00350256">
      <w:pPr>
        <w:tabs>
          <w:tab w:val="right" w:pos="6804"/>
        </w:tabs>
        <w:overflowPunct/>
        <w:autoSpaceDE/>
        <w:autoSpaceDN/>
        <w:adjustRightInd/>
        <w:jc w:val="both"/>
        <w:textAlignment w:val="auto"/>
        <w:rPr>
          <w:rFonts w:ascii="Arial" w:hAnsi="Arial"/>
          <w:sz w:val="22"/>
          <w:szCs w:val="22"/>
        </w:rPr>
      </w:pPr>
      <w:r w:rsidRPr="00FB3A70">
        <w:rPr>
          <w:rFonts w:ascii="Arial" w:hAnsi="Arial"/>
          <w:sz w:val="22"/>
          <w:szCs w:val="22"/>
        </w:rPr>
        <w:t>SO 101.</w:t>
      </w:r>
      <w:r w:rsidR="00050658">
        <w:rPr>
          <w:rFonts w:ascii="Arial" w:hAnsi="Arial"/>
          <w:sz w:val="22"/>
          <w:szCs w:val="22"/>
        </w:rPr>
        <w:t>9</w:t>
      </w:r>
      <w:r w:rsidRPr="00FB3A70">
        <w:rPr>
          <w:rFonts w:ascii="Arial" w:hAnsi="Arial"/>
          <w:sz w:val="22"/>
          <w:szCs w:val="22"/>
        </w:rPr>
        <w:t xml:space="preserve">.1. – Úsek č. </w:t>
      </w:r>
      <w:r>
        <w:rPr>
          <w:rFonts w:ascii="Arial" w:hAnsi="Arial"/>
          <w:sz w:val="22"/>
          <w:szCs w:val="22"/>
        </w:rPr>
        <w:t>9</w:t>
      </w:r>
      <w:r w:rsidRPr="00FB3A70">
        <w:rPr>
          <w:rFonts w:ascii="Arial" w:hAnsi="Arial"/>
          <w:sz w:val="22"/>
          <w:szCs w:val="22"/>
        </w:rPr>
        <w:t>, Sjezdy, napojení křižovatek</w:t>
      </w:r>
    </w:p>
    <w:p w14:paraId="38810FDA" w14:textId="130D2EB2" w:rsidR="0075074D"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w:t>
      </w:r>
      <w:r w:rsidR="00FB3A70">
        <w:rPr>
          <w:rFonts w:ascii="Arial" w:hAnsi="Arial"/>
          <w:sz w:val="22"/>
          <w:szCs w:val="22"/>
        </w:rPr>
        <w:t>9</w:t>
      </w:r>
      <w:r w:rsidRPr="00A06F7F">
        <w:rPr>
          <w:rFonts w:ascii="Arial" w:hAnsi="Arial"/>
          <w:sz w:val="22"/>
          <w:szCs w:val="22"/>
        </w:rPr>
        <w:t>0</w:t>
      </w:r>
      <w:r w:rsidR="00FB3A70">
        <w:rPr>
          <w:rFonts w:ascii="Arial" w:hAnsi="Arial"/>
          <w:sz w:val="22"/>
          <w:szCs w:val="22"/>
        </w:rPr>
        <w:t>1</w:t>
      </w:r>
      <w:r w:rsidRPr="00A06F7F">
        <w:rPr>
          <w:rFonts w:ascii="Arial" w:hAnsi="Arial"/>
          <w:sz w:val="22"/>
          <w:szCs w:val="22"/>
        </w:rPr>
        <w:t xml:space="preserve"> – </w:t>
      </w:r>
      <w:r w:rsidR="00FB3A70">
        <w:rPr>
          <w:rFonts w:ascii="Arial" w:hAnsi="Arial"/>
          <w:sz w:val="22"/>
          <w:szCs w:val="22"/>
        </w:rPr>
        <w:t>Chráničky sítě ROWANET</w:t>
      </w:r>
    </w:p>
    <w:p w14:paraId="4A4A012D" w14:textId="6A1B5732" w:rsidR="00BE2D78" w:rsidRDefault="00BE2D78" w:rsidP="0075074D">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sidR="00943C8E">
        <w:rPr>
          <w:rFonts w:ascii="Arial" w:hAnsi="Arial"/>
          <w:sz w:val="22"/>
          <w:szCs w:val="22"/>
        </w:rPr>
        <w:t xml:space="preserve">projektové dokumentaci (viz </w:t>
      </w:r>
      <w:r w:rsidRPr="00BE2D78">
        <w:rPr>
          <w:rFonts w:ascii="Arial" w:hAnsi="Arial"/>
          <w:sz w:val="22"/>
          <w:szCs w:val="22"/>
        </w:rPr>
        <w:t>zadávací dokumentace).</w:t>
      </w:r>
    </w:p>
    <w:p w14:paraId="35ED194B" w14:textId="77777777"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14:paraId="141BF32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1DE63727" w14:textId="77777777" w:rsidR="009F4FD2" w:rsidRPr="007F5AE4" w:rsidRDefault="009F4FD2" w:rsidP="009F4FD2">
      <w:pPr>
        <w:pStyle w:val="Nzev"/>
        <w:jc w:val="both"/>
        <w:rPr>
          <w:rFonts w:ascii="Arial" w:hAnsi="Arial" w:cs="Arial"/>
          <w:b w:val="0"/>
          <w:sz w:val="22"/>
          <w:szCs w:val="22"/>
        </w:rPr>
      </w:pPr>
      <w:r w:rsidRPr="007F5AE4">
        <w:rPr>
          <w:rFonts w:ascii="Arial" w:hAnsi="Arial" w:cs="Arial"/>
          <w:b w:val="0"/>
          <w:sz w:val="22"/>
          <w:szCs w:val="22"/>
        </w:rPr>
        <w:t xml:space="preserve">Realizace zakázky se předpokládá po jednotlivých úsecích v průběhu dvou stavebních sezón. </w:t>
      </w:r>
    </w:p>
    <w:p w14:paraId="23DE8718" w14:textId="77777777" w:rsidR="009F4FD2" w:rsidRDefault="009F4FD2" w:rsidP="009F4FD2">
      <w:pPr>
        <w:pStyle w:val="Nzev"/>
        <w:jc w:val="both"/>
        <w:rPr>
          <w:rFonts w:ascii="Arial" w:hAnsi="Arial" w:cs="Arial"/>
          <w:b w:val="0"/>
          <w:sz w:val="22"/>
          <w:szCs w:val="22"/>
        </w:rPr>
      </w:pPr>
      <w:r w:rsidRPr="007F5AE4">
        <w:rPr>
          <w:rFonts w:ascii="Arial" w:hAnsi="Arial" w:cs="Arial"/>
          <w:b w:val="0"/>
          <w:sz w:val="22"/>
          <w:szCs w:val="22"/>
        </w:rPr>
        <w:t>Stavba jednotlivých úseků, či spojení několika úseků do celku je plánována za trvalé uzavírky. Vzhledem ke značné délce stavby a nutnosti zachovat dopravní obslužnost celého území je délka výstavby stanovena na dvě stavební sezóny. Stanovení postupu výstavby je plně v kompetenci zhotovitele. Podmínkou je zprovoznění úseků, u kterých bude v daném roce zahájena realizace, v režimu předčasného užívání nejpozději vždy k 31. 10. roku</w:t>
      </w:r>
      <w:r>
        <w:rPr>
          <w:rFonts w:ascii="Arial" w:hAnsi="Arial" w:cs="Arial"/>
          <w:b w:val="0"/>
          <w:sz w:val="22"/>
          <w:szCs w:val="22"/>
        </w:rPr>
        <w:t>,</w:t>
      </w:r>
      <w:r w:rsidRPr="007F5AE4">
        <w:rPr>
          <w:rFonts w:ascii="Arial" w:hAnsi="Arial" w:cs="Arial"/>
          <w:b w:val="0"/>
          <w:sz w:val="22"/>
          <w:szCs w:val="22"/>
        </w:rPr>
        <w:t xml:space="preserve"> ve kterém byla realizace zahájena. Realizované úseky silnice musí být před zahájením zimní údržby 2024/2025 zprovozněny v rámci předčasného užívání tak, aby Krajská správa a údržba silnic Vysočiny p. o. mohla zajistit její údržbu. Zhotovitel vypracuje harmonogram výstavby, který předloží k odsouhlasení nejpozději </w:t>
      </w:r>
      <w:r>
        <w:rPr>
          <w:rFonts w:ascii="Arial" w:hAnsi="Arial" w:cs="Arial"/>
          <w:b w:val="0"/>
          <w:sz w:val="22"/>
          <w:szCs w:val="22"/>
        </w:rPr>
        <w:t>do 10 dnů od</w:t>
      </w:r>
      <w:r w:rsidRPr="007F5AE4">
        <w:rPr>
          <w:rFonts w:ascii="Arial" w:hAnsi="Arial" w:cs="Arial"/>
          <w:b w:val="0"/>
          <w:sz w:val="22"/>
          <w:szCs w:val="22"/>
        </w:rPr>
        <w:t xml:space="preserve"> předání staveniště.</w:t>
      </w:r>
    </w:p>
    <w:p w14:paraId="680780E4" w14:textId="77777777" w:rsidR="0028781D" w:rsidRDefault="0028781D" w:rsidP="00BE2D78">
      <w:pPr>
        <w:pStyle w:val="Nzev"/>
        <w:jc w:val="both"/>
        <w:rPr>
          <w:rFonts w:ascii="Arial" w:hAnsi="Arial" w:cs="Arial"/>
          <w:b w:val="0"/>
          <w:sz w:val="22"/>
          <w:szCs w:val="22"/>
        </w:rPr>
      </w:pPr>
    </w:p>
    <w:p w14:paraId="37242F78" w14:textId="62BE46C8"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Pro pokládku obrusné asfaltobetonové vrstvy vozovky na všech úsecích požaduje zadavatel provedení pokládky bez pracovní spáry s vyloučením veškeré dopravy.</w:t>
      </w:r>
      <w:r>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68366822" w14:textId="4E5B3DA5" w:rsidR="007771E0"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II/</w:t>
      </w:r>
      <w:r w:rsidR="00021FD4">
        <w:rPr>
          <w:rFonts w:ascii="Arial" w:hAnsi="Arial" w:cs="Arial"/>
          <w:b w:val="0"/>
          <w:sz w:val="22"/>
          <w:szCs w:val="22"/>
        </w:rPr>
        <w:t>130</w:t>
      </w:r>
      <w:r>
        <w:rPr>
          <w:rFonts w:ascii="Arial" w:hAnsi="Arial" w:cs="Arial"/>
          <w:b w:val="0"/>
          <w:sz w:val="22"/>
          <w:szCs w:val="22"/>
        </w:rPr>
        <w:t xml:space="preserve"> pro jednotlivé úseky stavby.</w:t>
      </w:r>
    </w:p>
    <w:p w14:paraId="1D58C3C0" w14:textId="77777777" w:rsidR="005D4F7A" w:rsidRDefault="005D4F7A" w:rsidP="00BE2D78">
      <w:pPr>
        <w:pStyle w:val="Nzev"/>
        <w:jc w:val="both"/>
        <w:rPr>
          <w:rFonts w:ascii="Arial" w:hAnsi="Arial" w:cs="Arial"/>
          <w:b w:val="0"/>
          <w:sz w:val="22"/>
          <w:szCs w:val="22"/>
        </w:rPr>
      </w:pPr>
    </w:p>
    <w:p w14:paraId="1D77CB93" w14:textId="0BC1CCBF" w:rsidR="00BE2D78" w:rsidRDefault="007771E0" w:rsidP="00BE2D78">
      <w:pPr>
        <w:pStyle w:val="Nzev"/>
        <w:jc w:val="both"/>
        <w:rPr>
          <w:rFonts w:ascii="Arial" w:hAnsi="Arial" w:cs="Arial"/>
          <w:b w:val="0"/>
          <w:sz w:val="22"/>
          <w:szCs w:val="22"/>
        </w:rPr>
      </w:pPr>
      <w:r>
        <w:rPr>
          <w:rFonts w:ascii="Arial" w:hAnsi="Arial" w:cs="Arial"/>
          <w:b w:val="0"/>
          <w:sz w:val="22"/>
          <w:szCs w:val="22"/>
        </w:rPr>
        <w:t>V rámci objízdných tras musí být zajištěn příjezd do přilehlých obcí.</w:t>
      </w:r>
      <w:r w:rsidR="00BE2D78">
        <w:rPr>
          <w:rFonts w:ascii="Arial" w:hAnsi="Arial" w:cs="Arial"/>
          <w:b w:val="0"/>
          <w:sz w:val="22"/>
          <w:szCs w:val="22"/>
        </w:rPr>
        <w:t xml:space="preserve"> </w:t>
      </w:r>
    </w:p>
    <w:p w14:paraId="17C98725" w14:textId="77777777" w:rsidR="00314D0F" w:rsidRDefault="00314D0F" w:rsidP="00BE2D78">
      <w:pPr>
        <w:pStyle w:val="Nzev"/>
        <w:jc w:val="both"/>
        <w:rPr>
          <w:rFonts w:ascii="Arial" w:hAnsi="Arial" w:cs="Arial"/>
          <w:b w:val="0"/>
          <w:sz w:val="22"/>
          <w:szCs w:val="22"/>
        </w:rPr>
      </w:pPr>
    </w:p>
    <w:p w14:paraId="0E45E8D7" w14:textId="2E49B274" w:rsidR="00D778F3" w:rsidRDefault="00D778F3" w:rsidP="003D7563">
      <w:pPr>
        <w:pStyle w:val="Nzev"/>
        <w:jc w:val="both"/>
        <w:rPr>
          <w:rFonts w:ascii="Arial" w:hAnsi="Arial" w:cs="Arial"/>
          <w:b w:val="0"/>
          <w:sz w:val="22"/>
          <w:szCs w:val="22"/>
        </w:rPr>
      </w:pPr>
    </w:p>
    <w:p w14:paraId="2B024185" w14:textId="77777777" w:rsidR="004230DB" w:rsidRPr="00B023FE" w:rsidRDefault="004230DB" w:rsidP="004230DB">
      <w:pPr>
        <w:pStyle w:val="Nadpis1"/>
      </w:pPr>
      <w:r>
        <w:lastRenderedPageBreak/>
        <w:t>Identifikace osob podílejících se na vypracování zadávací dokumentace</w:t>
      </w:r>
    </w:p>
    <w:p w14:paraId="109854C0"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3EF7FD87" w14:textId="77777777" w:rsidR="004230DB" w:rsidRDefault="004230DB" w:rsidP="003D7563">
      <w:pPr>
        <w:pStyle w:val="Nzev"/>
        <w:jc w:val="both"/>
        <w:rPr>
          <w:rFonts w:ascii="Arial" w:hAnsi="Arial" w:cs="Arial"/>
          <w:b w:val="0"/>
          <w:sz w:val="22"/>
          <w:szCs w:val="22"/>
        </w:rPr>
      </w:pPr>
    </w:p>
    <w:p w14:paraId="4AC5EB39" w14:textId="71414468" w:rsidR="004230DB" w:rsidRDefault="007771E0" w:rsidP="001E7145">
      <w:pPr>
        <w:pStyle w:val="Nzev"/>
        <w:numPr>
          <w:ilvl w:val="0"/>
          <w:numId w:val="14"/>
        </w:numPr>
        <w:jc w:val="both"/>
        <w:rPr>
          <w:rFonts w:ascii="Arial" w:hAnsi="Arial" w:cs="Arial"/>
          <w:b w:val="0"/>
          <w:sz w:val="22"/>
          <w:szCs w:val="22"/>
        </w:rPr>
      </w:pPr>
      <w:proofErr w:type="spellStart"/>
      <w:r w:rsidRPr="007771E0">
        <w:rPr>
          <w:rFonts w:ascii="Arial" w:hAnsi="Arial" w:cs="Arial"/>
          <w:b w:val="0"/>
          <w:sz w:val="22"/>
          <w:szCs w:val="22"/>
        </w:rPr>
        <w:t>PROfi</w:t>
      </w:r>
      <w:proofErr w:type="spellEnd"/>
      <w:r w:rsidRPr="007771E0">
        <w:rPr>
          <w:rFonts w:ascii="Arial" w:hAnsi="Arial" w:cs="Arial"/>
          <w:b w:val="0"/>
          <w:sz w:val="22"/>
          <w:szCs w:val="22"/>
        </w:rPr>
        <w:t xml:space="preserve"> Jihlava spol. s r. o.,</w:t>
      </w:r>
      <w:r>
        <w:rPr>
          <w:rFonts w:ascii="Arial" w:hAnsi="Arial" w:cs="Arial"/>
          <w:b w:val="0"/>
          <w:sz w:val="22"/>
          <w:szCs w:val="22"/>
        </w:rPr>
        <w:t xml:space="preserve"> Pod Příkopem 6, 586 01 Jihlava</w:t>
      </w:r>
      <w:r w:rsidR="00C164CC">
        <w:rPr>
          <w:rFonts w:ascii="Arial" w:hAnsi="Arial" w:cs="Arial"/>
          <w:b w:val="0"/>
          <w:sz w:val="22"/>
          <w:szCs w:val="22"/>
        </w:rPr>
        <w:t xml:space="preserve">, IČO </w:t>
      </w:r>
      <w:r w:rsidR="00E12297">
        <w:rPr>
          <w:rFonts w:ascii="Arial" w:hAnsi="Arial" w:cs="Arial"/>
          <w:b w:val="0"/>
          <w:sz w:val="22"/>
          <w:szCs w:val="22"/>
        </w:rPr>
        <w:t>18198228</w:t>
      </w:r>
      <w:r w:rsidR="00C164CC">
        <w:rPr>
          <w:rFonts w:ascii="Arial" w:hAnsi="Arial" w:cs="Arial"/>
          <w:b w:val="0"/>
          <w:sz w:val="22"/>
          <w:szCs w:val="22"/>
        </w:rPr>
        <w:t xml:space="preserve"> – zpracovatel </w:t>
      </w:r>
      <w:r w:rsidR="004230DB" w:rsidRPr="00E12297">
        <w:rPr>
          <w:rFonts w:ascii="Arial" w:hAnsi="Arial" w:cs="Arial"/>
          <w:b w:val="0"/>
          <w:sz w:val="22"/>
          <w:szCs w:val="22"/>
        </w:rPr>
        <w:t>projektov</w:t>
      </w:r>
      <w:r w:rsidR="00C164CC" w:rsidRPr="00E12297">
        <w:rPr>
          <w:rFonts w:ascii="Arial" w:hAnsi="Arial" w:cs="Arial"/>
          <w:b w:val="0"/>
          <w:sz w:val="22"/>
          <w:szCs w:val="22"/>
        </w:rPr>
        <w:t>é</w:t>
      </w:r>
      <w:r w:rsidR="004230DB" w:rsidRPr="00E12297">
        <w:rPr>
          <w:rFonts w:ascii="Arial" w:hAnsi="Arial" w:cs="Arial"/>
          <w:b w:val="0"/>
          <w:sz w:val="22"/>
          <w:szCs w:val="22"/>
        </w:rPr>
        <w:t xml:space="preserve"> dokumentace</w:t>
      </w:r>
      <w:r w:rsidR="00C164CC" w:rsidRPr="00E12297">
        <w:rPr>
          <w:rFonts w:ascii="Arial" w:hAnsi="Arial" w:cs="Arial"/>
          <w:b w:val="0"/>
          <w:sz w:val="22"/>
          <w:szCs w:val="22"/>
        </w:rPr>
        <w:t xml:space="preserve"> včetně soupisu prací</w:t>
      </w:r>
      <w:r w:rsidR="004230DB" w:rsidRPr="00E12297">
        <w:rPr>
          <w:rFonts w:ascii="Arial" w:hAnsi="Arial" w:cs="Arial"/>
          <w:b w:val="0"/>
          <w:sz w:val="22"/>
          <w:szCs w:val="22"/>
        </w:rPr>
        <w:t xml:space="preserve"> „</w:t>
      </w:r>
      <w:r w:rsidR="00E12297" w:rsidRPr="00E12297">
        <w:rPr>
          <w:rFonts w:ascii="Arial" w:hAnsi="Arial" w:cs="Arial"/>
          <w:b w:val="0"/>
          <w:sz w:val="22"/>
          <w:szCs w:val="22"/>
        </w:rPr>
        <w:t>II/130 Golčův Jeníkov – křiž. S D1, úsek č. 2, část I.</w:t>
      </w:r>
      <w:r w:rsidR="004230DB" w:rsidRPr="00E12297">
        <w:rPr>
          <w:rFonts w:ascii="Arial" w:hAnsi="Arial" w:cs="Arial"/>
          <w:b w:val="0"/>
          <w:sz w:val="22"/>
          <w:szCs w:val="22"/>
        </w:rPr>
        <w:t xml:space="preserve">“ z </w:t>
      </w:r>
      <w:r w:rsidR="00E12297" w:rsidRPr="00E12297">
        <w:rPr>
          <w:rFonts w:ascii="Arial" w:hAnsi="Arial" w:cs="Arial"/>
          <w:b w:val="0"/>
          <w:sz w:val="22"/>
          <w:szCs w:val="22"/>
        </w:rPr>
        <w:t>02</w:t>
      </w:r>
      <w:r w:rsidR="004230DB" w:rsidRPr="00E12297">
        <w:rPr>
          <w:rFonts w:ascii="Arial" w:hAnsi="Arial" w:cs="Arial"/>
          <w:b w:val="0"/>
          <w:sz w:val="22"/>
          <w:szCs w:val="22"/>
        </w:rPr>
        <w:t>/20</w:t>
      </w:r>
      <w:r w:rsidR="00E12297" w:rsidRPr="00E12297">
        <w:rPr>
          <w:rFonts w:ascii="Arial" w:hAnsi="Arial" w:cs="Arial"/>
          <w:b w:val="0"/>
          <w:sz w:val="22"/>
          <w:szCs w:val="22"/>
        </w:rPr>
        <w:t>23</w:t>
      </w:r>
      <w:r w:rsidR="00C164CC" w:rsidRPr="00E12297">
        <w:rPr>
          <w:rFonts w:ascii="Arial" w:hAnsi="Arial" w:cs="Arial"/>
          <w:b w:val="0"/>
          <w:sz w:val="22"/>
          <w:szCs w:val="22"/>
        </w:rPr>
        <w:t>,</w:t>
      </w:r>
      <w:r w:rsidR="000602FE">
        <w:rPr>
          <w:rFonts w:ascii="Arial" w:hAnsi="Arial" w:cs="Arial"/>
          <w:b w:val="0"/>
          <w:sz w:val="22"/>
          <w:szCs w:val="22"/>
        </w:rPr>
        <w:t xml:space="preserve"> Studie opětovného užití odpadu na stavbě a </w:t>
      </w:r>
    </w:p>
    <w:p w14:paraId="7C3532F5" w14:textId="32144CC4" w:rsidR="001C79B8" w:rsidRDefault="001C79B8" w:rsidP="001E7145">
      <w:pPr>
        <w:pStyle w:val="Nzev"/>
        <w:numPr>
          <w:ilvl w:val="0"/>
          <w:numId w:val="14"/>
        </w:numPr>
        <w:jc w:val="both"/>
        <w:rPr>
          <w:rFonts w:ascii="Arial" w:hAnsi="Arial" w:cs="Arial"/>
          <w:b w:val="0"/>
          <w:sz w:val="22"/>
          <w:szCs w:val="22"/>
        </w:rPr>
      </w:pPr>
      <w:r>
        <w:rPr>
          <w:rFonts w:ascii="Arial" w:hAnsi="Arial" w:cs="Arial"/>
          <w:b w:val="0"/>
          <w:color w:val="000000"/>
          <w:sz w:val="22"/>
          <w:szCs w:val="22"/>
        </w:rPr>
        <w:t xml:space="preserve">Ing. Jiří </w:t>
      </w:r>
      <w:proofErr w:type="spellStart"/>
      <w:r>
        <w:rPr>
          <w:rFonts w:ascii="Arial" w:hAnsi="Arial" w:cs="Arial"/>
          <w:b w:val="0"/>
          <w:color w:val="000000"/>
          <w:sz w:val="22"/>
          <w:szCs w:val="22"/>
        </w:rPr>
        <w:t>Bouchner</w:t>
      </w:r>
      <w:proofErr w:type="spellEnd"/>
      <w:r>
        <w:rPr>
          <w:rFonts w:ascii="Arial" w:hAnsi="Arial" w:cs="Arial"/>
          <w:b w:val="0"/>
          <w:color w:val="000000"/>
          <w:sz w:val="22"/>
          <w:szCs w:val="22"/>
        </w:rPr>
        <w:t xml:space="preserve">, Prokopa Holého 1055, 580 01 Havlíčkův Brod, IČO 76276783 – zpracovatel </w:t>
      </w:r>
      <w:r w:rsidRPr="009C7291">
        <w:rPr>
          <w:rFonts w:ascii="Arial" w:hAnsi="Arial" w:cs="Arial"/>
          <w:b w:val="0"/>
          <w:color w:val="000000"/>
          <w:sz w:val="22"/>
          <w:szCs w:val="22"/>
        </w:rPr>
        <w:t>Dopravn</w:t>
      </w:r>
      <w:r>
        <w:rPr>
          <w:rFonts w:ascii="Arial" w:hAnsi="Arial" w:cs="Arial"/>
          <w:b w:val="0"/>
          <w:color w:val="000000"/>
          <w:sz w:val="22"/>
          <w:szCs w:val="22"/>
        </w:rPr>
        <w:t>ě bezpečnostního auditu pro stavbu „</w:t>
      </w:r>
      <w:r w:rsidRPr="001C79B8">
        <w:rPr>
          <w:rFonts w:ascii="Arial" w:hAnsi="Arial" w:cs="Arial"/>
          <w:b w:val="0"/>
          <w:sz w:val="22"/>
          <w:szCs w:val="22"/>
        </w:rPr>
        <w:t>II/130 Golčův Jeníkov</w:t>
      </w:r>
      <w:r w:rsidR="00A07F0C">
        <w:rPr>
          <w:rFonts w:ascii="Arial" w:hAnsi="Arial" w:cs="Arial"/>
          <w:b w:val="0"/>
          <w:sz w:val="22"/>
          <w:szCs w:val="22"/>
        </w:rPr>
        <w:t xml:space="preserve"> -</w:t>
      </w:r>
      <w:r w:rsidRPr="001C79B8">
        <w:rPr>
          <w:rFonts w:ascii="Arial" w:hAnsi="Arial" w:cs="Arial"/>
          <w:b w:val="0"/>
          <w:sz w:val="22"/>
          <w:szCs w:val="22"/>
        </w:rPr>
        <w:t xml:space="preserve"> křiž s D1, úsek č. 2, část I.</w:t>
      </w:r>
      <w:r>
        <w:rPr>
          <w:rFonts w:ascii="Arial" w:hAnsi="Arial" w:cs="Arial"/>
          <w:b w:val="0"/>
          <w:sz w:val="22"/>
          <w:szCs w:val="22"/>
        </w:rPr>
        <w:t>“ z 03/2022</w:t>
      </w:r>
    </w:p>
    <w:p w14:paraId="221845DE" w14:textId="76CF52F0" w:rsidR="000602FE" w:rsidRDefault="000602FE" w:rsidP="001E7145">
      <w:pPr>
        <w:pStyle w:val="Nzev"/>
        <w:numPr>
          <w:ilvl w:val="0"/>
          <w:numId w:val="14"/>
        </w:numPr>
        <w:jc w:val="both"/>
        <w:rPr>
          <w:rFonts w:ascii="Arial" w:hAnsi="Arial" w:cs="Arial"/>
          <w:b w:val="0"/>
          <w:sz w:val="22"/>
          <w:szCs w:val="22"/>
        </w:rPr>
      </w:pPr>
      <w:r>
        <w:rPr>
          <w:rFonts w:ascii="Arial" w:hAnsi="Arial" w:cs="Arial"/>
          <w:b w:val="0"/>
          <w:sz w:val="22"/>
          <w:szCs w:val="22"/>
        </w:rPr>
        <w:t xml:space="preserve">RNDr. Tomáš Šikula, </w:t>
      </w:r>
      <w:r w:rsidRPr="000602FE">
        <w:rPr>
          <w:rFonts w:ascii="Arial" w:hAnsi="Arial" w:cs="Arial"/>
          <w:b w:val="0"/>
          <w:sz w:val="22"/>
          <w:szCs w:val="22"/>
        </w:rPr>
        <w:t>Ve Stromovce 715/6, 500 11 Hradec Králové</w:t>
      </w:r>
      <w:r>
        <w:rPr>
          <w:rFonts w:ascii="Arial" w:hAnsi="Arial" w:cs="Arial"/>
          <w:b w:val="0"/>
          <w:sz w:val="22"/>
          <w:szCs w:val="22"/>
        </w:rPr>
        <w:t>, Dokumentace k prověřování z hlediska klimatického dopadu.</w:t>
      </w:r>
    </w:p>
    <w:p w14:paraId="0AADAA64" w14:textId="77777777" w:rsidR="00AF6B40" w:rsidRDefault="00AF6B40" w:rsidP="00AF6B40">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t>Místo plnění veřejné zakázky a prohlídka místa plnění</w:t>
      </w:r>
    </w:p>
    <w:p w14:paraId="23061CE0" w14:textId="5426D6C3"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E12297">
        <w:rPr>
          <w:rFonts w:ascii="Arial" w:hAnsi="Arial" w:cs="Arial"/>
          <w:spacing w:val="-4"/>
          <w:sz w:val="22"/>
          <w:szCs w:val="22"/>
        </w:rPr>
        <w:t>Havlíčkův Brod</w:t>
      </w:r>
      <w:r w:rsidR="00B023FE" w:rsidRPr="00C90FC1">
        <w:rPr>
          <w:rFonts w:ascii="Arial" w:hAnsi="Arial" w:cs="Arial"/>
          <w:spacing w:val="-4"/>
          <w:sz w:val="22"/>
          <w:szCs w:val="22"/>
        </w:rPr>
        <w:t xml:space="preserve">, </w:t>
      </w:r>
      <w:proofErr w:type="spellStart"/>
      <w:proofErr w:type="gramStart"/>
      <w:r w:rsidR="00B023FE" w:rsidRPr="00C90FC1">
        <w:rPr>
          <w:rFonts w:ascii="Arial" w:hAnsi="Arial" w:cs="Arial"/>
          <w:spacing w:val="-4"/>
          <w:sz w:val="22"/>
          <w:szCs w:val="22"/>
        </w:rPr>
        <w:t>k.ú</w:t>
      </w:r>
      <w:proofErr w:type="spellEnd"/>
      <w:r w:rsidR="00B023FE" w:rsidRPr="00C90FC1">
        <w:rPr>
          <w:rFonts w:ascii="Arial" w:hAnsi="Arial" w:cs="Arial"/>
          <w:spacing w:val="-4"/>
          <w:sz w:val="22"/>
          <w:szCs w:val="22"/>
        </w:rPr>
        <w:t>.</w:t>
      </w:r>
      <w:proofErr w:type="gramEnd"/>
      <w:r w:rsidR="00B023FE" w:rsidRPr="00C90FC1">
        <w:rPr>
          <w:rFonts w:ascii="Arial" w:hAnsi="Arial" w:cs="Arial"/>
          <w:spacing w:val="-4"/>
          <w:sz w:val="22"/>
          <w:szCs w:val="22"/>
        </w:rPr>
        <w:t xml:space="preserve"> </w:t>
      </w:r>
      <w:r w:rsidR="00E12297">
        <w:rPr>
          <w:rFonts w:ascii="Arial" w:hAnsi="Arial" w:cs="Arial"/>
          <w:spacing w:val="-4"/>
          <w:sz w:val="22"/>
          <w:szCs w:val="22"/>
        </w:rPr>
        <w:t>Ledeč nad Sázavou</w:t>
      </w:r>
      <w:r w:rsidR="00E4403A" w:rsidRPr="00C90FC1">
        <w:rPr>
          <w:rFonts w:ascii="Arial" w:hAnsi="Arial" w:cs="Arial"/>
          <w:spacing w:val="-4"/>
          <w:sz w:val="22"/>
          <w:szCs w:val="22"/>
        </w:rPr>
        <w:t xml:space="preserve"> (6</w:t>
      </w:r>
      <w:r w:rsidR="001079E8">
        <w:rPr>
          <w:rFonts w:ascii="Arial" w:hAnsi="Arial" w:cs="Arial"/>
          <w:spacing w:val="-4"/>
          <w:sz w:val="22"/>
          <w:szCs w:val="22"/>
        </w:rPr>
        <w:t>7</w:t>
      </w:r>
      <w:r w:rsidR="00D778F3">
        <w:rPr>
          <w:rFonts w:ascii="Arial" w:hAnsi="Arial" w:cs="Arial"/>
          <w:spacing w:val="-4"/>
          <w:sz w:val="22"/>
          <w:szCs w:val="22"/>
        </w:rPr>
        <w:t>9</w:t>
      </w:r>
      <w:r w:rsidR="001079E8">
        <w:rPr>
          <w:rFonts w:ascii="Arial" w:hAnsi="Arial" w:cs="Arial"/>
          <w:spacing w:val="-4"/>
          <w:sz w:val="22"/>
          <w:szCs w:val="22"/>
        </w:rPr>
        <w:t>712</w:t>
      </w:r>
      <w:r w:rsidR="00E4403A" w:rsidRPr="00C90FC1">
        <w:rPr>
          <w:rFonts w:ascii="Arial" w:hAnsi="Arial" w:cs="Arial"/>
          <w:spacing w:val="-4"/>
          <w:sz w:val="22"/>
          <w:szCs w:val="22"/>
        </w:rPr>
        <w:t>)</w:t>
      </w:r>
      <w:r w:rsidR="00C16C67" w:rsidRPr="00C90FC1">
        <w:rPr>
          <w:rFonts w:ascii="Arial" w:hAnsi="Arial" w:cs="Arial"/>
          <w:spacing w:val="-4"/>
          <w:sz w:val="22"/>
          <w:szCs w:val="22"/>
        </w:rPr>
        <w:t>,</w:t>
      </w:r>
      <w:r w:rsidR="00D7409F" w:rsidRPr="00C90FC1">
        <w:rPr>
          <w:rFonts w:ascii="Arial" w:hAnsi="Arial" w:cs="Arial"/>
          <w:spacing w:val="-4"/>
          <w:sz w:val="22"/>
          <w:szCs w:val="22"/>
        </w:rPr>
        <w:t xml:space="preserve"> </w:t>
      </w:r>
      <w:r w:rsidR="00E12297">
        <w:rPr>
          <w:rFonts w:ascii="Arial" w:hAnsi="Arial" w:cs="Arial"/>
          <w:spacing w:val="-4"/>
          <w:sz w:val="22"/>
          <w:szCs w:val="22"/>
        </w:rPr>
        <w:t>Kožlí</w:t>
      </w:r>
      <w:r w:rsidR="00D7409F" w:rsidRPr="00C90FC1">
        <w:rPr>
          <w:rFonts w:ascii="Arial" w:hAnsi="Arial" w:cs="Arial"/>
          <w:spacing w:val="-4"/>
          <w:sz w:val="22"/>
          <w:szCs w:val="22"/>
        </w:rPr>
        <w:t xml:space="preserve"> (</w:t>
      </w:r>
      <w:r w:rsidR="001079E8">
        <w:rPr>
          <w:rFonts w:ascii="Arial" w:hAnsi="Arial" w:cs="Arial"/>
          <w:spacing w:val="-4"/>
          <w:sz w:val="22"/>
          <w:szCs w:val="22"/>
        </w:rPr>
        <w:t>672084</w:t>
      </w:r>
      <w:r w:rsidR="00D7409F" w:rsidRPr="00C90FC1">
        <w:rPr>
          <w:rFonts w:ascii="Arial" w:hAnsi="Arial" w:cs="Arial"/>
          <w:spacing w:val="-4"/>
          <w:sz w:val="22"/>
          <w:szCs w:val="22"/>
        </w:rPr>
        <w:t>)</w:t>
      </w:r>
      <w:r w:rsidR="00E12297">
        <w:rPr>
          <w:rFonts w:ascii="Arial" w:hAnsi="Arial" w:cs="Arial"/>
          <w:spacing w:val="-4"/>
          <w:sz w:val="22"/>
          <w:szCs w:val="22"/>
        </w:rPr>
        <w:t>, Bojiště</w:t>
      </w:r>
      <w:r w:rsidR="0011713A">
        <w:rPr>
          <w:rFonts w:ascii="Arial" w:hAnsi="Arial" w:cs="Arial"/>
          <w:spacing w:val="-4"/>
          <w:sz w:val="22"/>
          <w:szCs w:val="22"/>
        </w:rPr>
        <w:t xml:space="preserve"> (</w:t>
      </w:r>
      <w:r w:rsidR="007D0851">
        <w:rPr>
          <w:rFonts w:ascii="Arial" w:hAnsi="Arial" w:cs="Arial"/>
          <w:spacing w:val="-4"/>
          <w:sz w:val="22"/>
          <w:szCs w:val="22"/>
        </w:rPr>
        <w:t>606936</w:t>
      </w:r>
      <w:r w:rsidR="0011713A">
        <w:rPr>
          <w:rFonts w:ascii="Arial" w:hAnsi="Arial" w:cs="Arial"/>
          <w:spacing w:val="-4"/>
          <w:sz w:val="22"/>
          <w:szCs w:val="22"/>
        </w:rPr>
        <w:t>)</w:t>
      </w:r>
      <w:r w:rsidR="00E12297">
        <w:rPr>
          <w:rFonts w:ascii="Arial" w:hAnsi="Arial" w:cs="Arial"/>
          <w:spacing w:val="-4"/>
          <w:sz w:val="22"/>
          <w:szCs w:val="22"/>
        </w:rPr>
        <w:t>, Kamenná Lhota</w:t>
      </w:r>
      <w:r w:rsidR="007D0851">
        <w:rPr>
          <w:rFonts w:ascii="Arial" w:hAnsi="Arial" w:cs="Arial"/>
          <w:spacing w:val="-4"/>
          <w:sz w:val="22"/>
          <w:szCs w:val="22"/>
        </w:rPr>
        <w:t xml:space="preserve"> (662810)</w:t>
      </w:r>
      <w:r w:rsidR="00E12297">
        <w:rPr>
          <w:rFonts w:ascii="Arial" w:hAnsi="Arial" w:cs="Arial"/>
          <w:spacing w:val="-4"/>
          <w:sz w:val="22"/>
          <w:szCs w:val="22"/>
        </w:rPr>
        <w:t>, Horní Paseka</w:t>
      </w:r>
      <w:r w:rsidR="0049653C">
        <w:rPr>
          <w:rFonts w:ascii="Arial" w:hAnsi="Arial" w:cs="Arial"/>
          <w:spacing w:val="-4"/>
          <w:sz w:val="22"/>
          <w:szCs w:val="22"/>
        </w:rPr>
        <w:t xml:space="preserve"> (790192)</w:t>
      </w:r>
      <w:r w:rsidR="00E12297">
        <w:rPr>
          <w:rFonts w:ascii="Arial" w:hAnsi="Arial" w:cs="Arial"/>
          <w:spacing w:val="-4"/>
          <w:sz w:val="22"/>
          <w:szCs w:val="22"/>
        </w:rPr>
        <w:t>, Hojanovice</w:t>
      </w:r>
      <w:r w:rsidR="00A02B51">
        <w:rPr>
          <w:rFonts w:ascii="Arial" w:hAnsi="Arial" w:cs="Arial"/>
          <w:spacing w:val="-4"/>
          <w:sz w:val="22"/>
          <w:szCs w:val="22"/>
        </w:rPr>
        <w:t xml:space="preserve"> (640638)</w:t>
      </w:r>
      <w:r w:rsidR="0011713A">
        <w:rPr>
          <w:rFonts w:ascii="Arial" w:hAnsi="Arial" w:cs="Arial"/>
          <w:spacing w:val="-4"/>
          <w:sz w:val="22"/>
          <w:szCs w:val="22"/>
        </w:rPr>
        <w:t xml:space="preserve">. </w:t>
      </w:r>
    </w:p>
    <w:p w14:paraId="3FED0753" w14:textId="10302B9F"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Default="00B023FE" w:rsidP="00B023FE">
      <w:pPr>
        <w:pStyle w:val="Nzev"/>
        <w:jc w:val="both"/>
        <w:rPr>
          <w:rFonts w:ascii="Arial" w:hAnsi="Arial" w:cs="Arial"/>
          <w:sz w:val="22"/>
          <w:szCs w:val="22"/>
        </w:rPr>
      </w:pPr>
    </w:p>
    <w:p w14:paraId="1EAB8CDC"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36478D18" w14:textId="2D6C90AA"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(2)</w:t>
      </w:r>
    </w:p>
    <w:p w14:paraId="127C1A27" w14:textId="0A2E5C81"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sidR="00AF6B40">
        <w:rPr>
          <w:rFonts w:ascii="Arial" w:hAnsi="Arial" w:cs="Arial"/>
          <w:b w:val="0"/>
          <w:bCs w:val="0"/>
          <w:sz w:val="22"/>
          <w:szCs w:val="22"/>
        </w:rPr>
        <w:t xml:space="preserve">   </w:t>
      </w:r>
      <w:r>
        <w:rPr>
          <w:rFonts w:ascii="Arial" w:hAnsi="Arial" w:cs="Arial"/>
          <w:b w:val="0"/>
          <w:bCs w:val="0"/>
          <w:sz w:val="22"/>
          <w:szCs w:val="22"/>
        </w:rPr>
        <w:tab/>
      </w:r>
      <w:r w:rsidR="00AF6B40">
        <w:rPr>
          <w:rFonts w:ascii="Arial" w:hAnsi="Arial" w:cs="Arial"/>
          <w:b w:val="0"/>
          <w:bCs w:val="0"/>
          <w:sz w:val="22"/>
          <w:szCs w:val="22"/>
        </w:rPr>
        <w:t xml:space="preserve">   </w:t>
      </w:r>
      <w:r w:rsidR="00CE7028">
        <w:rPr>
          <w:rFonts w:ascii="Arial" w:hAnsi="Arial" w:cs="Arial"/>
          <w:b w:val="0"/>
          <w:bCs w:val="0"/>
          <w:sz w:val="22"/>
          <w:szCs w:val="22"/>
        </w:rPr>
        <w:tab/>
      </w:r>
      <w:r w:rsidR="00AF6B40">
        <w:rPr>
          <w:rFonts w:ascii="Arial" w:hAnsi="Arial" w:cs="Arial"/>
          <w:b w:val="0"/>
          <w:bCs w:val="0"/>
          <w:sz w:val="22"/>
          <w:szCs w:val="22"/>
        </w:rPr>
        <w:t xml:space="preserve">      </w:t>
      </w:r>
      <w:r w:rsidR="00E63F19">
        <w:rPr>
          <w:rFonts w:ascii="Arial" w:hAnsi="Arial" w:cs="Arial"/>
          <w:b w:val="0"/>
          <w:bCs w:val="0"/>
          <w:sz w:val="22"/>
          <w:szCs w:val="22"/>
        </w:rPr>
        <w:t xml:space="preserve">předpoklad </w:t>
      </w:r>
      <w:r>
        <w:rPr>
          <w:rFonts w:ascii="Arial" w:hAnsi="Arial" w:cs="Arial"/>
          <w:b w:val="0"/>
          <w:bCs w:val="0"/>
          <w:sz w:val="22"/>
          <w:szCs w:val="22"/>
        </w:rPr>
        <w:t>0</w:t>
      </w:r>
      <w:r w:rsidR="00E12297">
        <w:rPr>
          <w:rFonts w:ascii="Arial" w:hAnsi="Arial" w:cs="Arial"/>
          <w:b w:val="0"/>
          <w:bCs w:val="0"/>
          <w:sz w:val="22"/>
          <w:szCs w:val="22"/>
        </w:rPr>
        <w:t>1</w:t>
      </w:r>
      <w:r>
        <w:rPr>
          <w:rFonts w:ascii="Arial" w:hAnsi="Arial" w:cs="Arial"/>
          <w:b w:val="0"/>
          <w:bCs w:val="0"/>
          <w:sz w:val="22"/>
          <w:szCs w:val="22"/>
        </w:rPr>
        <w:t>/20</w:t>
      </w:r>
      <w:r w:rsidR="0031742B">
        <w:rPr>
          <w:rFonts w:ascii="Arial" w:hAnsi="Arial" w:cs="Arial"/>
          <w:b w:val="0"/>
          <w:bCs w:val="0"/>
          <w:sz w:val="22"/>
          <w:szCs w:val="22"/>
        </w:rPr>
        <w:t>2</w:t>
      </w:r>
      <w:r w:rsidR="00E12297">
        <w:rPr>
          <w:rFonts w:ascii="Arial" w:hAnsi="Arial" w:cs="Arial"/>
          <w:b w:val="0"/>
          <w:bCs w:val="0"/>
          <w:sz w:val="22"/>
          <w:szCs w:val="22"/>
        </w:rPr>
        <w:t>4</w:t>
      </w:r>
    </w:p>
    <w:p w14:paraId="71FCB2E6" w14:textId="52B3E190"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CE7028">
        <w:rPr>
          <w:rFonts w:ascii="Arial" w:hAnsi="Arial" w:cs="Arial"/>
          <w:b w:val="0"/>
          <w:bCs w:val="0"/>
          <w:sz w:val="22"/>
          <w:szCs w:val="22"/>
        </w:rPr>
        <w:tab/>
      </w:r>
      <w:r w:rsidR="00AF6B40">
        <w:rPr>
          <w:rFonts w:ascii="Arial" w:hAnsi="Arial" w:cs="Arial"/>
          <w:b w:val="0"/>
          <w:bCs w:val="0"/>
          <w:sz w:val="22"/>
          <w:szCs w:val="22"/>
        </w:rPr>
        <w:t xml:space="preserve">      </w:t>
      </w:r>
      <w:r w:rsidR="00E63F19">
        <w:rPr>
          <w:rFonts w:ascii="Arial" w:hAnsi="Arial" w:cs="Arial"/>
          <w:b w:val="0"/>
          <w:bCs w:val="0"/>
          <w:sz w:val="22"/>
          <w:szCs w:val="22"/>
        </w:rPr>
        <w:t xml:space="preserve">předpoklad </w:t>
      </w:r>
      <w:r w:rsidR="0031742B">
        <w:rPr>
          <w:rFonts w:ascii="Arial" w:hAnsi="Arial" w:cs="Arial"/>
          <w:b w:val="0"/>
          <w:bCs w:val="0"/>
          <w:sz w:val="22"/>
          <w:szCs w:val="22"/>
        </w:rPr>
        <w:t>0</w:t>
      </w:r>
      <w:r w:rsidR="00E130B8">
        <w:rPr>
          <w:rFonts w:ascii="Arial" w:hAnsi="Arial" w:cs="Arial"/>
          <w:b w:val="0"/>
          <w:bCs w:val="0"/>
          <w:sz w:val="22"/>
          <w:szCs w:val="22"/>
        </w:rPr>
        <w:t>2</w:t>
      </w:r>
      <w:r w:rsidRPr="003B64A8">
        <w:rPr>
          <w:rFonts w:ascii="Arial" w:hAnsi="Arial" w:cs="Arial"/>
          <w:b w:val="0"/>
          <w:bCs w:val="0"/>
          <w:sz w:val="22"/>
          <w:szCs w:val="22"/>
        </w:rPr>
        <w:t>/20</w:t>
      </w:r>
      <w:r w:rsidR="0031742B">
        <w:rPr>
          <w:rFonts w:ascii="Arial" w:hAnsi="Arial" w:cs="Arial"/>
          <w:b w:val="0"/>
          <w:bCs w:val="0"/>
          <w:sz w:val="22"/>
          <w:szCs w:val="22"/>
        </w:rPr>
        <w:t>2</w:t>
      </w:r>
      <w:r w:rsidR="00E130B8">
        <w:rPr>
          <w:rFonts w:ascii="Arial" w:hAnsi="Arial" w:cs="Arial"/>
          <w:b w:val="0"/>
          <w:bCs w:val="0"/>
          <w:sz w:val="22"/>
          <w:szCs w:val="22"/>
        </w:rPr>
        <w:t>4</w:t>
      </w:r>
    </w:p>
    <w:p w14:paraId="6280A3BE" w14:textId="0B71159D" w:rsidR="00E130B8" w:rsidRDefault="00CD3906" w:rsidP="00B023FE">
      <w:pPr>
        <w:overflowPunct/>
        <w:autoSpaceDE/>
        <w:autoSpaceDN/>
        <w:adjustRightInd/>
        <w:spacing w:line="288" w:lineRule="auto"/>
        <w:jc w:val="both"/>
        <w:textAlignment w:val="auto"/>
        <w:rPr>
          <w:rFonts w:ascii="Arial" w:hAnsi="Arial" w:cs="Arial"/>
          <w:sz w:val="22"/>
          <w:szCs w:val="22"/>
          <w:lang w:eastAsia="x-none"/>
        </w:rPr>
      </w:pPr>
      <w:r>
        <w:rPr>
          <w:rFonts w:ascii="Arial" w:hAnsi="Arial" w:cs="Arial"/>
          <w:sz w:val="22"/>
          <w:szCs w:val="22"/>
          <w:lang w:eastAsia="x-none"/>
        </w:rPr>
        <w:t>Předčasné užívání úseků, u kterých byla zahájena realizace v roce 2024</w:t>
      </w:r>
      <w:r w:rsidR="00E130B8">
        <w:rPr>
          <w:rFonts w:ascii="Arial" w:hAnsi="Arial" w:cs="Arial"/>
          <w:sz w:val="22"/>
          <w:szCs w:val="22"/>
          <w:lang w:eastAsia="x-none"/>
        </w:rPr>
        <w:tab/>
      </w:r>
      <w:r w:rsidR="00E130B8">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E130B8">
        <w:rPr>
          <w:rFonts w:ascii="Arial" w:hAnsi="Arial" w:cs="Arial"/>
          <w:sz w:val="22"/>
          <w:szCs w:val="22"/>
          <w:lang w:eastAsia="x-none"/>
        </w:rPr>
        <w:t>4</w:t>
      </w:r>
    </w:p>
    <w:p w14:paraId="17FD6B03" w14:textId="649C6B6B" w:rsidR="00E130B8" w:rsidRDefault="00CD3906" w:rsidP="00A53BF4">
      <w:pPr>
        <w:tabs>
          <w:tab w:val="left" w:pos="6435"/>
        </w:tabs>
        <w:overflowPunct/>
        <w:autoSpaceDE/>
        <w:autoSpaceDN/>
        <w:adjustRightInd/>
        <w:spacing w:line="288" w:lineRule="auto"/>
        <w:jc w:val="both"/>
        <w:textAlignment w:val="auto"/>
        <w:rPr>
          <w:rFonts w:ascii="Arial" w:hAnsi="Arial" w:cs="Arial"/>
          <w:sz w:val="22"/>
          <w:szCs w:val="22"/>
          <w:lang w:eastAsia="x-none"/>
        </w:rPr>
      </w:pPr>
      <w:r>
        <w:rPr>
          <w:rFonts w:ascii="Arial" w:hAnsi="Arial" w:cs="Arial"/>
          <w:sz w:val="22"/>
          <w:szCs w:val="22"/>
          <w:lang w:eastAsia="x-none"/>
        </w:rPr>
        <w:t>Předčasné užívání úseků, u kterých byla zahájena realizace v roce 2025</w:t>
      </w:r>
      <w:r w:rsidR="00A53BF4">
        <w:rPr>
          <w:rFonts w:ascii="Arial" w:hAnsi="Arial" w:cs="Arial"/>
          <w:sz w:val="22"/>
          <w:szCs w:val="22"/>
          <w:lang w:eastAsia="x-none"/>
        </w:rPr>
        <w:t xml:space="preserve">          </w:t>
      </w:r>
      <w:r w:rsidR="00AF6B40">
        <w:rPr>
          <w:rFonts w:ascii="Arial" w:hAnsi="Arial" w:cs="Arial"/>
          <w:sz w:val="22"/>
          <w:szCs w:val="22"/>
          <w:lang w:eastAsia="x-none"/>
        </w:rPr>
        <w:t xml:space="preserve"> </w:t>
      </w:r>
      <w:r w:rsidR="00A53BF4">
        <w:rPr>
          <w:rFonts w:ascii="Arial" w:hAnsi="Arial" w:cs="Arial"/>
          <w:sz w:val="22"/>
          <w:szCs w:val="22"/>
          <w:lang w:eastAsia="x-none"/>
        </w:rPr>
        <w:t xml:space="preserve"> do 31. 10. 2025</w:t>
      </w:r>
    </w:p>
    <w:p w14:paraId="61855C6F" w14:textId="449082DF"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00CE7028">
        <w:rPr>
          <w:rFonts w:ascii="Arial" w:hAnsi="Arial" w:cs="Arial"/>
          <w:sz w:val="22"/>
          <w:szCs w:val="22"/>
          <w:lang w:val="x-none" w:eastAsia="x-none"/>
        </w:rPr>
        <w:tab/>
      </w:r>
      <w:r w:rsidR="00CE7028">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3A7DB9">
        <w:rPr>
          <w:rFonts w:ascii="Arial" w:hAnsi="Arial" w:cs="Arial"/>
          <w:sz w:val="22"/>
          <w:szCs w:val="22"/>
          <w:lang w:eastAsia="x-none"/>
        </w:rPr>
        <w:t>3</w:t>
      </w:r>
      <w:r w:rsidR="0011713A">
        <w:rPr>
          <w:rFonts w:ascii="Arial" w:hAnsi="Arial" w:cs="Arial"/>
          <w:sz w:val="22"/>
          <w:szCs w:val="22"/>
          <w:lang w:eastAsia="x-none"/>
        </w:rPr>
        <w:t>0</w:t>
      </w:r>
      <w:r w:rsidR="003A7DB9">
        <w:rPr>
          <w:rFonts w:ascii="Arial" w:hAnsi="Arial" w:cs="Arial"/>
          <w:sz w:val="22"/>
          <w:szCs w:val="22"/>
          <w:lang w:eastAsia="x-none"/>
        </w:rPr>
        <w:t xml:space="preserve">. </w:t>
      </w:r>
      <w:r w:rsidR="00AF6B40">
        <w:rPr>
          <w:rFonts w:ascii="Arial" w:hAnsi="Arial" w:cs="Arial"/>
          <w:sz w:val="22"/>
          <w:szCs w:val="22"/>
          <w:lang w:eastAsia="x-none"/>
        </w:rPr>
        <w:t>0</w:t>
      </w:r>
      <w:r w:rsidR="00A53BF4">
        <w:rPr>
          <w:rFonts w:ascii="Arial" w:hAnsi="Arial" w:cs="Arial"/>
          <w:sz w:val="22"/>
          <w:szCs w:val="22"/>
          <w:lang w:eastAsia="x-none"/>
        </w:rPr>
        <w:t>3</w:t>
      </w:r>
      <w:r w:rsidR="0011713A">
        <w:rPr>
          <w:rFonts w:ascii="Arial" w:hAnsi="Arial" w:cs="Arial"/>
          <w:sz w:val="22"/>
          <w:szCs w:val="22"/>
          <w:lang w:eastAsia="x-none"/>
        </w:rPr>
        <w:t>. 202</w:t>
      </w:r>
      <w:r w:rsidR="00E130B8">
        <w:rPr>
          <w:rFonts w:ascii="Arial" w:hAnsi="Arial" w:cs="Arial"/>
          <w:sz w:val="22"/>
          <w:szCs w:val="22"/>
          <w:lang w:eastAsia="x-none"/>
        </w:rPr>
        <w:t>6</w:t>
      </w:r>
    </w:p>
    <w:p w14:paraId="54380143" w14:textId="77777777" w:rsidR="00B023FE" w:rsidRDefault="00B023FE" w:rsidP="00B023FE">
      <w:pPr>
        <w:pStyle w:val="Bntext2"/>
        <w:spacing w:line="288" w:lineRule="auto"/>
        <w:ind w:left="0"/>
        <w:rPr>
          <w:rFonts w:cs="Arial"/>
          <w:szCs w:val="22"/>
        </w:rPr>
      </w:pPr>
    </w:p>
    <w:p w14:paraId="0395599C" w14:textId="531C185C"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stavební práce, které by znamenaly </w:t>
      </w:r>
      <w:r w:rsidR="0058239C">
        <w:rPr>
          <w:rFonts w:ascii="Arial" w:hAnsi="Arial" w:cs="Arial"/>
          <w:spacing w:val="-4"/>
          <w:sz w:val="22"/>
          <w:szCs w:val="22"/>
          <w:lang w:eastAsia="x-none"/>
        </w:rPr>
        <w:t>znemožnění</w:t>
      </w:r>
      <w:r w:rsidRPr="005D488A">
        <w:rPr>
          <w:rFonts w:ascii="Arial" w:hAnsi="Arial" w:cs="Arial"/>
          <w:spacing w:val="-4"/>
          <w:sz w:val="22"/>
          <w:szCs w:val="22"/>
          <w:lang w:eastAsia="x-none"/>
        </w:rPr>
        <w:t xml:space="preserve"> provozu na pozemních komunikacích </w:t>
      </w:r>
      <w:r>
        <w:rPr>
          <w:rFonts w:ascii="Arial" w:hAnsi="Arial" w:cs="Arial"/>
          <w:spacing w:val="-4"/>
          <w:sz w:val="22"/>
          <w:szCs w:val="22"/>
          <w:lang w:eastAsia="x-none"/>
        </w:rPr>
        <w:t>a zimní údržbě</w:t>
      </w:r>
      <w:r w:rsidR="004F124D">
        <w:rPr>
          <w:rFonts w:ascii="Arial" w:hAnsi="Arial" w:cs="Arial"/>
          <w:sz w:val="22"/>
          <w:szCs w:val="22"/>
          <w:lang w:eastAsia="x-none"/>
        </w:rPr>
        <w:t>.</w:t>
      </w:r>
      <w:r w:rsidR="00E130B8">
        <w:rPr>
          <w:rFonts w:ascii="Arial" w:hAnsi="Arial" w:cs="Arial"/>
          <w:sz w:val="22"/>
          <w:szCs w:val="22"/>
          <w:lang w:eastAsia="x-none"/>
        </w:rPr>
        <w:t xml:space="preserve"> </w:t>
      </w:r>
    </w:p>
    <w:p w14:paraId="139B693A" w14:textId="77777777" w:rsidR="004F124D" w:rsidRPr="009C7A79" w:rsidRDefault="004F124D" w:rsidP="00B023FE">
      <w:pPr>
        <w:pStyle w:val="Bntext2"/>
        <w:spacing w:line="288" w:lineRule="auto"/>
        <w:ind w:left="0"/>
        <w:rPr>
          <w:rFonts w:cs="Arial"/>
          <w:szCs w:val="22"/>
        </w:rPr>
      </w:pP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7AB4037B" w14:textId="65FABAC7" w:rsidR="007306ED"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Pr="00A625BD">
        <w:rPr>
          <w:rFonts w:cs="Arial"/>
          <w:i/>
          <w:szCs w:val="22"/>
        </w:rPr>
        <w:t xml:space="preserve">Termín zahájení plnění veřejné zakázky je </w:t>
      </w:r>
      <w:r w:rsidRPr="008750C2">
        <w:rPr>
          <w:rFonts w:cs="Arial"/>
          <w:i/>
          <w:szCs w:val="22"/>
        </w:rPr>
        <w:t xml:space="preserve">podmíněn </w:t>
      </w:r>
      <w:r w:rsidR="009C7A79" w:rsidRPr="009C7A79">
        <w:rPr>
          <w:rFonts w:cs="Arial"/>
          <w:i/>
          <w:szCs w:val="22"/>
        </w:rPr>
        <w:t>uzavř</w:t>
      </w:r>
      <w:r w:rsidR="009C7A79">
        <w:rPr>
          <w:rFonts w:cs="Arial"/>
          <w:i/>
          <w:szCs w:val="22"/>
        </w:rPr>
        <w:t>ením</w:t>
      </w:r>
      <w:r w:rsidR="009C7A79" w:rsidRPr="009C7A79">
        <w:rPr>
          <w:rFonts w:cs="Arial"/>
          <w:i/>
          <w:szCs w:val="22"/>
        </w:rPr>
        <w:t xml:space="preserve"> smlouv</w:t>
      </w:r>
      <w:r w:rsidR="009C7A79">
        <w:rPr>
          <w:rFonts w:cs="Arial"/>
          <w:i/>
          <w:szCs w:val="22"/>
        </w:rPr>
        <w:t>y s</w:t>
      </w:r>
      <w:r w:rsidR="009C7A79" w:rsidRPr="009C7A79">
        <w:rPr>
          <w:rFonts w:cs="Arial"/>
          <w:i/>
          <w:szCs w:val="22"/>
        </w:rPr>
        <w:t xml:space="preserve"> vybraný</w:t>
      </w:r>
      <w:r w:rsidR="009C7A79">
        <w:rPr>
          <w:rFonts w:cs="Arial"/>
          <w:i/>
          <w:szCs w:val="22"/>
        </w:rPr>
        <w:t>m</w:t>
      </w:r>
      <w:r w:rsidR="009C7A79" w:rsidRPr="009C7A79">
        <w:rPr>
          <w:rFonts w:cs="Arial"/>
          <w:i/>
          <w:szCs w:val="22"/>
        </w:rPr>
        <w:t xml:space="preserve"> dodavatel</w:t>
      </w:r>
      <w:r w:rsidR="009C7A79">
        <w:rPr>
          <w:rFonts w:cs="Arial"/>
          <w:i/>
          <w:szCs w:val="22"/>
        </w:rPr>
        <w:t>em</w:t>
      </w:r>
      <w:r w:rsidR="007306ED">
        <w:rPr>
          <w:rFonts w:cs="Arial"/>
          <w:i/>
          <w:szCs w:val="22"/>
        </w:rPr>
        <w:t>.</w:t>
      </w:r>
    </w:p>
    <w:p w14:paraId="171B939A" w14:textId="6EBE7A20" w:rsidR="0040754B" w:rsidRDefault="0040754B" w:rsidP="0040754B">
      <w:pPr>
        <w:pStyle w:val="Bntext2"/>
        <w:ind w:left="0"/>
        <w:rPr>
          <w:rFonts w:cs="Arial"/>
          <w:i/>
          <w:szCs w:val="22"/>
        </w:rPr>
      </w:pP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17FA498C"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F41ED30" w14:textId="6EA74D4B"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C5336A" w:rsidRPr="00DE2DD8">
        <w:rPr>
          <w:rFonts w:ascii="Arial" w:hAnsi="Arial" w:cs="Arial"/>
          <w:sz w:val="22"/>
          <w:szCs w:val="22"/>
        </w:rPr>
        <w:t>9</w:t>
      </w:r>
      <w:r w:rsidR="004F6789" w:rsidRPr="00DE2DD8">
        <w:rPr>
          <w:rFonts w:ascii="Arial" w:hAnsi="Arial" w:cs="Arial"/>
          <w:sz w:val="22"/>
          <w:szCs w:val="22"/>
        </w:rPr>
        <w:t>4</w:t>
      </w:r>
      <w:r w:rsidR="0011713A" w:rsidRPr="00DE2DD8">
        <w:rPr>
          <w:rFonts w:ascii="Arial" w:hAnsi="Arial" w:cs="Arial"/>
          <w:sz w:val="22"/>
          <w:szCs w:val="22"/>
        </w:rPr>
        <w:t xml:space="preserve"> </w:t>
      </w:r>
      <w:r w:rsidR="00DE2DD8" w:rsidRPr="00DE2DD8">
        <w:rPr>
          <w:rFonts w:ascii="Arial" w:hAnsi="Arial" w:cs="Arial"/>
          <w:sz w:val="22"/>
          <w:szCs w:val="22"/>
        </w:rPr>
        <w:t>248</w:t>
      </w:r>
      <w:r w:rsidR="004A33F6" w:rsidRPr="00DE2DD8">
        <w:rPr>
          <w:rFonts w:ascii="Arial" w:hAnsi="Arial" w:cs="Arial"/>
          <w:sz w:val="22"/>
          <w:szCs w:val="22"/>
        </w:rPr>
        <w:t> </w:t>
      </w:r>
      <w:r w:rsidR="00DE2DD8" w:rsidRPr="00DE2DD8">
        <w:rPr>
          <w:rFonts w:ascii="Arial" w:hAnsi="Arial" w:cs="Arial"/>
          <w:sz w:val="22"/>
          <w:szCs w:val="22"/>
        </w:rPr>
        <w:t>133</w:t>
      </w:r>
      <w:r w:rsidR="004A33F6" w:rsidRPr="00DE2DD8">
        <w:rPr>
          <w:rFonts w:ascii="Arial" w:hAnsi="Arial" w:cs="Arial"/>
          <w:sz w:val="22"/>
          <w:szCs w:val="22"/>
        </w:rPr>
        <w:t xml:space="preserve"> Kč</w:t>
      </w:r>
      <w:r w:rsidR="004A33F6" w:rsidRPr="00936FA6">
        <w:rPr>
          <w:rFonts w:ascii="Arial" w:hAnsi="Arial" w:cs="Arial"/>
          <w:sz w:val="22"/>
          <w:szCs w:val="22"/>
        </w:rPr>
        <w:t xml:space="preserve"> bez DPH</w:t>
      </w:r>
      <w:r w:rsidRPr="00936FA6">
        <w:rPr>
          <w:rFonts w:ascii="Arial" w:hAnsi="Arial" w:cs="Arial"/>
          <w:sz w:val="22"/>
          <w:szCs w:val="22"/>
        </w:rPr>
        <w:t xml:space="preserve"> </w:t>
      </w:r>
    </w:p>
    <w:p w14:paraId="16EC7672" w14:textId="77777777" w:rsidR="00AF6B40" w:rsidRDefault="00AF6B40" w:rsidP="00100353">
      <w:pPr>
        <w:pStyle w:val="Bntext2"/>
        <w:ind w:left="0"/>
        <w:rPr>
          <w:rFonts w:cs="Arial"/>
          <w:szCs w:val="22"/>
        </w:rPr>
      </w:pPr>
    </w:p>
    <w:p w14:paraId="12594504" w14:textId="1B86A173" w:rsidR="00100353" w:rsidRPr="00100353" w:rsidRDefault="00100353" w:rsidP="00100353">
      <w:pPr>
        <w:pStyle w:val="Bntext2"/>
        <w:ind w:left="0"/>
        <w:rPr>
          <w:rFonts w:cs="Arial"/>
          <w:szCs w:val="22"/>
        </w:rPr>
      </w:pPr>
      <w:r w:rsidRPr="00100353">
        <w:rPr>
          <w:rFonts w:cs="Arial"/>
          <w:szCs w:val="22"/>
        </w:rPr>
        <w:t>Stavba bude realizována pouze za podmínky, že spolufinancování této akce bude zajištěno i z finančních zdrojů mimo rozpočet Kraje Vysočina – dotační program IROP.</w:t>
      </w:r>
    </w:p>
    <w:p w14:paraId="05B958EA" w14:textId="77777777" w:rsidR="00100353" w:rsidRDefault="00100353"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4" w:name="_Toc464039180"/>
      <w:bookmarkStart w:id="5" w:name="_Toc464637799"/>
      <w:r w:rsidRPr="009550B1">
        <w:lastRenderedPageBreak/>
        <w:t>Klasifikace předmětu veřejné zakázky</w:t>
      </w:r>
      <w:bookmarkEnd w:id="4"/>
      <w:bookmarkEnd w:id="5"/>
    </w:p>
    <w:p w14:paraId="0CDC4C12" w14:textId="07A7FC71"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0075C8">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28A07E6"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13891A8F" w14:textId="7E48039C"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1E7145">
      <w:pPr>
        <w:numPr>
          <w:ilvl w:val="0"/>
          <w:numId w:val="13"/>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1E7145">
      <w:pPr>
        <w:numPr>
          <w:ilvl w:val="0"/>
          <w:numId w:val="13"/>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1E7145">
      <w:pPr>
        <w:numPr>
          <w:ilvl w:val="0"/>
          <w:numId w:val="13"/>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1E7145">
      <w:pPr>
        <w:numPr>
          <w:ilvl w:val="0"/>
          <w:numId w:val="13"/>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4C0294D6" w:rsidR="00955BB3" w:rsidRDefault="00955BB3" w:rsidP="001E7145">
      <w:pPr>
        <w:numPr>
          <w:ilvl w:val="0"/>
          <w:numId w:val="13"/>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1E7145">
      <w:pPr>
        <w:numPr>
          <w:ilvl w:val="0"/>
          <w:numId w:val="13"/>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lastRenderedPageBreak/>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2CF71AF9" w14:textId="77777777" w:rsidR="00955BB3" w:rsidRPr="00695CC7" w:rsidRDefault="00955BB3" w:rsidP="00955BB3">
      <w:pPr>
        <w:pStyle w:val="Nadpis2"/>
        <w:rPr>
          <w:u w:val="single"/>
        </w:rPr>
      </w:pPr>
      <w:bookmarkStart w:id="9" w:name="_Toc468796035"/>
      <w:r w:rsidRPr="00695CC7">
        <w:rPr>
          <w:u w:val="single"/>
        </w:rPr>
        <w:t>Profesní způsobilosti</w:t>
      </w:r>
      <w:bookmarkEnd w:id="9"/>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1E7145">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692FBFC8" w14:textId="1BE4E425" w:rsidR="003D7D3D" w:rsidRPr="00F3608B" w:rsidRDefault="003D7D3D" w:rsidP="001E7145">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7DD3FD5"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2DE6C8F7" w14:textId="77777777" w:rsidR="00CE506C" w:rsidRPr="006F3BF0" w:rsidRDefault="009255C0" w:rsidP="00D76812">
      <w:pPr>
        <w:pStyle w:val="Nadpis2"/>
        <w:spacing w:line="264" w:lineRule="auto"/>
        <w:rPr>
          <w:u w:val="single"/>
        </w:rPr>
      </w:pPr>
      <w:bookmarkStart w:id="10"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0"/>
      <w:r w:rsidRPr="006F3BF0">
        <w:rPr>
          <w:u w:val="single"/>
        </w:rPr>
        <w:t xml:space="preserve"> </w:t>
      </w:r>
    </w:p>
    <w:p w14:paraId="09B86581" w14:textId="61894B40"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21ABB11" w14:textId="0B954FE0"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56872D4D" w14:textId="57FB784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493323E7" w14:textId="5F2EDBEA" w:rsidR="00CE6D7C" w:rsidRPr="005C4B43" w:rsidRDefault="00CE6D7C" w:rsidP="00CE6D7C">
      <w:pPr>
        <w:spacing w:before="120" w:line="264" w:lineRule="auto"/>
        <w:jc w:val="both"/>
        <w:rPr>
          <w:rFonts w:ascii="Arial" w:hAnsi="Arial" w:cs="Arial"/>
          <w:sz w:val="22"/>
          <w:szCs w:val="22"/>
        </w:rPr>
      </w:pPr>
      <w:r>
        <w:rPr>
          <w:rFonts w:ascii="Arial" w:hAnsi="Arial" w:cs="Arial"/>
          <w:spacing w:val="-4"/>
          <w:sz w:val="22"/>
          <w:szCs w:val="22"/>
        </w:rPr>
        <w:t>N</w:t>
      </w:r>
      <w:r w:rsidRPr="00936FA6">
        <w:rPr>
          <w:rFonts w:ascii="Arial" w:hAnsi="Arial" w:cs="Arial"/>
          <w:spacing w:val="-4"/>
          <w:sz w:val="22"/>
          <w:szCs w:val="22"/>
        </w:rPr>
        <w:t xml:space="preserve">ejméně </w:t>
      </w:r>
      <w:r w:rsidR="0056000D">
        <w:rPr>
          <w:rFonts w:ascii="Arial" w:hAnsi="Arial" w:cs="Arial"/>
          <w:spacing w:val="-4"/>
          <w:sz w:val="22"/>
          <w:szCs w:val="22"/>
        </w:rPr>
        <w:t xml:space="preserve">tři </w:t>
      </w:r>
      <w:r w:rsidRPr="00690481">
        <w:rPr>
          <w:rFonts w:ascii="Arial" w:hAnsi="Arial" w:cs="Arial"/>
          <w:spacing w:val="-4"/>
          <w:sz w:val="22"/>
          <w:szCs w:val="22"/>
        </w:rPr>
        <w:t xml:space="preserve">rekonstrukce nebo </w:t>
      </w:r>
      <w:r w:rsidRPr="00690481">
        <w:rPr>
          <w:rFonts w:ascii="Arial" w:hAnsi="Arial" w:cs="Arial"/>
          <w:sz w:val="22"/>
          <w:szCs w:val="22"/>
        </w:rPr>
        <w:t xml:space="preserve">novostavby silnice </w:t>
      </w:r>
      <w:r w:rsidRPr="00690481">
        <w:rPr>
          <w:rFonts w:ascii="Arial" w:hAnsi="Arial" w:cs="Arial"/>
          <w:spacing w:val="2"/>
          <w:sz w:val="22"/>
          <w:szCs w:val="22"/>
        </w:rPr>
        <w:t xml:space="preserve">s minimální délkou </w:t>
      </w:r>
      <w:r>
        <w:rPr>
          <w:rFonts w:ascii="Arial" w:hAnsi="Arial" w:cs="Arial"/>
          <w:spacing w:val="2"/>
          <w:sz w:val="22"/>
          <w:szCs w:val="22"/>
        </w:rPr>
        <w:t>2</w:t>
      </w:r>
      <w:r w:rsidR="00820854">
        <w:rPr>
          <w:rFonts w:ascii="Arial" w:hAnsi="Arial" w:cs="Arial"/>
          <w:spacing w:val="2"/>
          <w:sz w:val="22"/>
          <w:szCs w:val="22"/>
        </w:rPr>
        <w:t xml:space="preserve"> km a finančním objemem</w:t>
      </w:r>
      <w:r w:rsidRPr="00690481">
        <w:rPr>
          <w:rFonts w:ascii="Arial" w:hAnsi="Arial" w:cs="Arial"/>
          <w:spacing w:val="2"/>
          <w:sz w:val="22"/>
          <w:szCs w:val="22"/>
        </w:rPr>
        <w:t xml:space="preserve"> minimálně </w:t>
      </w:r>
      <w:r>
        <w:rPr>
          <w:rFonts w:ascii="Arial" w:hAnsi="Arial" w:cs="Arial"/>
          <w:spacing w:val="2"/>
          <w:sz w:val="22"/>
          <w:szCs w:val="22"/>
        </w:rPr>
        <w:t>45</w:t>
      </w:r>
      <w:r w:rsidRPr="00690481">
        <w:rPr>
          <w:rFonts w:ascii="Arial" w:hAnsi="Arial" w:cs="Arial"/>
          <w:spacing w:val="2"/>
          <w:sz w:val="22"/>
          <w:szCs w:val="22"/>
        </w:rPr>
        <w:t xml:space="preserve"> mil. Kč bez DPH pro </w:t>
      </w:r>
      <w:r w:rsidRPr="005C4B43">
        <w:rPr>
          <w:rFonts w:ascii="Arial" w:hAnsi="Arial" w:cs="Arial"/>
          <w:spacing w:val="2"/>
          <w:sz w:val="22"/>
          <w:szCs w:val="22"/>
        </w:rPr>
        <w:t>každou</w:t>
      </w:r>
      <w:r>
        <w:rPr>
          <w:rFonts w:ascii="Arial" w:hAnsi="Arial" w:cs="Arial"/>
          <w:sz w:val="22"/>
          <w:szCs w:val="22"/>
        </w:rPr>
        <w:t xml:space="preserve"> z nich.</w:t>
      </w:r>
    </w:p>
    <w:p w14:paraId="6E3294CE" w14:textId="77777777" w:rsidR="0099459A" w:rsidRPr="0099459A" w:rsidRDefault="0099459A" w:rsidP="00D76812">
      <w:pPr>
        <w:tabs>
          <w:tab w:val="left" w:pos="1418"/>
          <w:tab w:val="left" w:pos="7320"/>
        </w:tabs>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5675545F"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lastRenderedPageBreak/>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1FA3F4E8"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Default="00C2292A" w:rsidP="0003652B">
      <w:pPr>
        <w:tabs>
          <w:tab w:val="left" w:pos="1418"/>
          <w:tab w:val="left" w:pos="7320"/>
        </w:tabs>
        <w:spacing w:before="120" w:line="264" w:lineRule="auto"/>
        <w:jc w:val="both"/>
        <w:rPr>
          <w:rFonts w:ascii="Arial" w:hAnsi="Arial" w:cs="Arial"/>
          <w:b/>
          <w:sz w:val="22"/>
          <w:szCs w:val="2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2A1F9B00" w14:textId="5BE7C716" w:rsidR="001F006F" w:rsidRDefault="00C2292A" w:rsidP="00A706C3">
      <w:pPr>
        <w:pStyle w:val="2sltext"/>
        <w:numPr>
          <w:ilvl w:val="0"/>
          <w:numId w:val="0"/>
        </w:numPr>
        <w:spacing w:line="264" w:lineRule="auto"/>
        <w:rPr>
          <w:rFonts w:ascii="Arial" w:hAnsi="Arial" w:cs="Arial"/>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1F006F" w:rsidRPr="001F006F">
        <w:rPr>
          <w:rFonts w:ascii="Arial" w:hAnsi="Arial" w:cs="Arial"/>
          <w:spacing w:val="-4"/>
        </w:rPr>
        <w:t>Zadavatel si vyhrazuje právo, před uzavřením smlouvy o dílo, vyzvat vybraného dodavatele k předložení originálů nebo úředně ověřených kopií těchto dokladů.</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7280CAB0"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1E7145">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1E7145">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1E7145">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0ACF33BC" w:rsidR="00A15B18" w:rsidRDefault="003B45F3" w:rsidP="001E7145">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00A15B18" w:rsidRPr="00566876">
        <w:rPr>
          <w:rFonts w:ascii="Arial" w:hAnsi="Arial" w:cs="Arial"/>
          <w:spacing w:val="-6"/>
        </w:rPr>
        <w:t xml:space="preserve">k poskytnutí </w:t>
      </w:r>
      <w:r w:rsidR="00566876" w:rsidRPr="00566876">
        <w:rPr>
          <w:rFonts w:ascii="Arial" w:hAnsi="Arial" w:cs="Arial"/>
          <w:spacing w:val="-6"/>
        </w:rPr>
        <w:t>plnění určeného k plnění veř.</w:t>
      </w:r>
      <w:r w:rsidR="00A15B18" w:rsidRPr="00566876">
        <w:rPr>
          <w:rFonts w:ascii="Arial" w:hAnsi="Arial" w:cs="Arial"/>
          <w:spacing w:val="-6"/>
        </w:rPr>
        <w:t xml:space="preserve"> </w:t>
      </w:r>
      <w:proofErr w:type="gramStart"/>
      <w:r w:rsidR="00A15B18" w:rsidRPr="00566876">
        <w:rPr>
          <w:rFonts w:ascii="Arial" w:hAnsi="Arial" w:cs="Arial"/>
          <w:spacing w:val="-6"/>
        </w:rPr>
        <w:t>zakázky</w:t>
      </w:r>
      <w:proofErr w:type="gramEnd"/>
      <w:r w:rsidR="00A15B18" w:rsidRPr="00566876">
        <w:rPr>
          <w:rFonts w:ascii="Arial" w:hAnsi="Arial" w:cs="Arial"/>
          <w:spacing w:val="-6"/>
        </w:rPr>
        <w:t xml:space="preserve"> nebo k poskytnutí</w:t>
      </w:r>
      <w:r w:rsidR="00A15B18" w:rsidRPr="00DF7BF3">
        <w:rPr>
          <w:rFonts w:ascii="Arial" w:hAnsi="Arial" w:cs="Arial"/>
        </w:rPr>
        <w:t xml:space="preserve"> </w:t>
      </w:r>
      <w:r w:rsidR="00A15B18" w:rsidRPr="00566876">
        <w:rPr>
          <w:rFonts w:ascii="Arial" w:hAnsi="Arial" w:cs="Arial"/>
          <w:spacing w:val="-2"/>
        </w:rPr>
        <w:t>věcí nebo práv, s nimiž bude dodavatel oprávněn disponovat v rámci plnění veřejné zakázky</w:t>
      </w:r>
      <w:r w:rsidR="00A15B18" w:rsidRPr="00DF7BF3">
        <w:rPr>
          <w:rFonts w:ascii="Arial" w:hAnsi="Arial" w:cs="Arial"/>
        </w:rPr>
        <w:t xml:space="preserve">, </w:t>
      </w:r>
      <w:r w:rsidR="00566876">
        <w:rPr>
          <w:rFonts w:ascii="Arial" w:hAnsi="Arial" w:cs="Arial"/>
        </w:rPr>
        <w:t xml:space="preserve"> </w:t>
      </w:r>
      <w:r w:rsidR="00A15B18" w:rsidRPr="00566876">
        <w:rPr>
          <w:rFonts w:ascii="Arial" w:hAnsi="Arial" w:cs="Arial"/>
          <w:spacing w:val="6"/>
        </w:rPr>
        <w:t>a</w:t>
      </w:r>
      <w:r w:rsidR="00A15B18" w:rsidRPr="00DF7BF3">
        <w:rPr>
          <w:rFonts w:ascii="Arial" w:hAnsi="Arial" w:cs="Arial"/>
        </w:rPr>
        <w:t xml:space="preserve">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5FF04D3E" w14:textId="70FEA807" w:rsidR="00501BC8" w:rsidRPr="00D9738F" w:rsidRDefault="00501BC8" w:rsidP="00501BC8">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14:paraId="705FC1B2" w14:textId="77777777" w:rsidR="00501BC8" w:rsidRDefault="00501BC8" w:rsidP="00A706C3">
      <w:pPr>
        <w:pStyle w:val="2sltext"/>
        <w:numPr>
          <w:ilvl w:val="0"/>
          <w:numId w:val="0"/>
        </w:numPr>
        <w:spacing w:before="0" w:after="0" w:line="264" w:lineRule="auto"/>
        <w:rPr>
          <w:rFonts w:ascii="Arial" w:hAnsi="Arial" w:cs="Arial"/>
        </w:rPr>
      </w:pPr>
    </w:p>
    <w:p w14:paraId="0467147D" w14:textId="06781D3C"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Default="008B1384" w:rsidP="008B1384">
      <w:pPr>
        <w:pStyle w:val="2sltext"/>
        <w:numPr>
          <w:ilvl w:val="0"/>
          <w:numId w:val="0"/>
        </w:numPr>
        <w:spacing w:before="0" w:after="0"/>
        <w:rPr>
          <w:rFonts w:ascii="Arial" w:hAnsi="Arial" w:cs="Arial"/>
        </w:rPr>
      </w:pPr>
    </w:p>
    <w:p w14:paraId="65F5EEFB" w14:textId="09617202" w:rsidR="00273B5C" w:rsidRDefault="00273B5C" w:rsidP="00273B5C">
      <w:pPr>
        <w:pStyle w:val="Nadpis2"/>
        <w:rPr>
          <w:u w:val="single"/>
        </w:rPr>
      </w:pPr>
      <w:r w:rsidRPr="00273B5C">
        <w:rPr>
          <w:u w:val="single"/>
        </w:rPr>
        <w:lastRenderedPageBreak/>
        <w:t>Další požadavky zadavatele</w:t>
      </w:r>
    </w:p>
    <w:p w14:paraId="7A5F6EB2" w14:textId="77777777" w:rsidR="00273B5C" w:rsidRPr="00273B5C" w:rsidRDefault="00273B5C" w:rsidP="00273B5C"/>
    <w:p w14:paraId="23E76EEF" w14:textId="3BEDEF8E" w:rsidR="00C243B2" w:rsidRPr="00DB0122" w:rsidRDefault="00C243B2" w:rsidP="00DB0122">
      <w:pPr>
        <w:pStyle w:val="Bntext2"/>
        <w:tabs>
          <w:tab w:val="clear" w:pos="-1560"/>
        </w:tabs>
        <w:spacing w:line="288" w:lineRule="auto"/>
        <w:ind w:left="0"/>
        <w:rPr>
          <w:rFonts w:cs="Arial"/>
          <w:szCs w:val="22"/>
        </w:rPr>
      </w:pPr>
      <w:r>
        <w:rPr>
          <w:rFonts w:cs="Arial"/>
          <w:szCs w:val="22"/>
        </w:rPr>
        <w:t>Protože se jedná o veřejnou zakázku v nadlimitním režimu, bude v souladu s ustanovením § 152 odst. 6 ve vazbě na § 157 odst. 2 zákona č. 183/2006 Sb., o územním plánování a stavebním řádu (stavební zákon), ve znění pozdějších předpisů, stavební deník veden v elektronické formě.</w:t>
      </w:r>
    </w:p>
    <w:p w14:paraId="1222654C" w14:textId="0D26138D" w:rsidR="00273B5C" w:rsidRDefault="00F336C7" w:rsidP="00DB0122">
      <w:pPr>
        <w:pStyle w:val="Bntext2"/>
        <w:tabs>
          <w:tab w:val="clear" w:pos="-1560"/>
        </w:tabs>
        <w:spacing w:line="288" w:lineRule="auto"/>
        <w:ind w:left="0"/>
        <w:rPr>
          <w:rFonts w:cs="Arial"/>
          <w:szCs w:val="22"/>
        </w:rPr>
      </w:pPr>
      <w:r>
        <w:rPr>
          <w:rFonts w:cs="Arial"/>
          <w:szCs w:val="22"/>
        </w:rPr>
        <w:t>Elektronický stavební deník zajistí zhotovitel stavby.</w:t>
      </w:r>
    </w:p>
    <w:p w14:paraId="08C8C0B9" w14:textId="77777777" w:rsidR="000227C6" w:rsidRPr="0076572C" w:rsidRDefault="000227C6" w:rsidP="00273B5C">
      <w:pPr>
        <w:pStyle w:val="Textkomente"/>
        <w:jc w:val="both"/>
        <w:rPr>
          <w:rFonts w:ascii="Arial" w:hAnsi="Arial" w:cs="Arial"/>
          <w:color w:val="FF0000"/>
          <w:sz w:val="22"/>
          <w:szCs w:val="22"/>
          <w:u w:val="single"/>
        </w:rPr>
      </w:pPr>
    </w:p>
    <w:p w14:paraId="19D74931" w14:textId="77777777" w:rsidR="0003652B" w:rsidRPr="009550B1" w:rsidRDefault="0003652B" w:rsidP="0003652B">
      <w:pPr>
        <w:pStyle w:val="Nadpis1"/>
      </w:pPr>
      <w:bookmarkStart w:id="11" w:name="_Toc468796038"/>
      <w:bookmarkStart w:id="12" w:name="_Toc464039189"/>
      <w:r w:rsidRPr="00850C10">
        <w:t xml:space="preserve">Dostupnost </w:t>
      </w:r>
      <w:bookmarkEnd w:id="11"/>
      <w:bookmarkEnd w:id="12"/>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4EDA9A3" w:rsidR="0003652B" w:rsidRPr="004255A9" w:rsidRDefault="00344858" w:rsidP="001E7145">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5145B1AC" w14:textId="591855FC" w:rsidR="0003652B" w:rsidRPr="00D32180" w:rsidRDefault="00344858" w:rsidP="001E7145">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79BDE9B9" w14:textId="3D36EC2D" w:rsidR="00611A98" w:rsidRDefault="00344858" w:rsidP="001E7145">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7F0F4FC3" w14:textId="4E2233F5" w:rsidR="00501BC8" w:rsidRDefault="00501BC8" w:rsidP="001E7145">
      <w:pPr>
        <w:numPr>
          <w:ilvl w:val="0"/>
          <w:numId w:val="6"/>
        </w:numPr>
        <w:spacing w:line="264" w:lineRule="auto"/>
        <w:jc w:val="both"/>
        <w:rPr>
          <w:rFonts w:ascii="Arial" w:hAnsi="Arial" w:cs="Arial"/>
          <w:sz w:val="22"/>
          <w:szCs w:val="22"/>
        </w:rPr>
      </w:pPr>
      <w:r>
        <w:rPr>
          <w:rFonts w:ascii="Arial" w:hAnsi="Arial" w:cs="Arial"/>
          <w:sz w:val="22"/>
          <w:szCs w:val="22"/>
        </w:rPr>
        <w:t>Seznam poddodavatelů,</w:t>
      </w:r>
    </w:p>
    <w:p w14:paraId="05BC6109" w14:textId="4E2EB54D" w:rsidR="007129D1" w:rsidRPr="00D32180" w:rsidRDefault="007129D1" w:rsidP="001E7145">
      <w:pPr>
        <w:numPr>
          <w:ilvl w:val="0"/>
          <w:numId w:val="6"/>
        </w:numPr>
        <w:spacing w:line="264" w:lineRule="auto"/>
        <w:jc w:val="both"/>
        <w:rPr>
          <w:rFonts w:ascii="Arial" w:hAnsi="Arial" w:cs="Arial"/>
          <w:sz w:val="22"/>
          <w:szCs w:val="22"/>
        </w:rPr>
      </w:pPr>
      <w:r>
        <w:rPr>
          <w:rFonts w:ascii="Arial" w:hAnsi="Arial" w:cs="Arial"/>
          <w:sz w:val="22"/>
          <w:szCs w:val="22"/>
        </w:rPr>
        <w:t xml:space="preserve">PD ve stupni DSP </w:t>
      </w:r>
      <w:r w:rsidR="00A711F9" w:rsidRPr="001E2C29">
        <w:rPr>
          <w:rFonts w:ascii="Arial" w:hAnsi="Arial" w:cs="Arial"/>
          <w:sz w:val="22"/>
          <w:szCs w:val="22"/>
        </w:rPr>
        <w:t>„II/</w:t>
      </w:r>
      <w:r w:rsidR="000605D0">
        <w:rPr>
          <w:rFonts w:ascii="Arial" w:hAnsi="Arial" w:cs="Arial"/>
          <w:sz w:val="22"/>
          <w:szCs w:val="22"/>
        </w:rPr>
        <w:t xml:space="preserve">130 Golčův Jeníkov – </w:t>
      </w:r>
      <w:proofErr w:type="gramStart"/>
      <w:r w:rsidR="000605D0">
        <w:rPr>
          <w:rFonts w:ascii="Arial" w:hAnsi="Arial" w:cs="Arial"/>
          <w:sz w:val="22"/>
          <w:szCs w:val="22"/>
        </w:rPr>
        <w:t>křiž. s</w:t>
      </w:r>
      <w:r w:rsidR="00A711F9">
        <w:rPr>
          <w:rFonts w:ascii="Arial" w:hAnsi="Arial" w:cs="Arial"/>
          <w:sz w:val="22"/>
          <w:szCs w:val="22"/>
        </w:rPr>
        <w:t> D1</w:t>
      </w:r>
      <w:proofErr w:type="gramEnd"/>
      <w:r w:rsidR="00A711F9">
        <w:rPr>
          <w:rFonts w:ascii="Arial" w:hAnsi="Arial" w:cs="Arial"/>
          <w:sz w:val="22"/>
          <w:szCs w:val="22"/>
        </w:rPr>
        <w:t>, úsek č. 2, část I.</w:t>
      </w:r>
      <w:r w:rsidR="00A711F9" w:rsidRPr="001E2C29">
        <w:rPr>
          <w:rFonts w:ascii="Arial" w:hAnsi="Arial" w:cs="Arial"/>
          <w:sz w:val="22"/>
          <w:szCs w:val="22"/>
        </w:rPr>
        <w:t>“</w:t>
      </w:r>
      <w:r w:rsidR="00A711F9">
        <w:rPr>
          <w:rFonts w:ascii="Arial" w:hAnsi="Arial" w:cs="Arial"/>
          <w:sz w:val="22"/>
          <w:szCs w:val="22"/>
        </w:rPr>
        <w:t xml:space="preserve"> </w:t>
      </w:r>
      <w:r>
        <w:rPr>
          <w:rFonts w:ascii="Arial" w:hAnsi="Arial" w:cs="Arial"/>
          <w:sz w:val="22"/>
          <w:szCs w:val="22"/>
        </w:rPr>
        <w:t>(0</w:t>
      </w:r>
      <w:r w:rsidR="00A711F9">
        <w:rPr>
          <w:rFonts w:ascii="Arial" w:hAnsi="Arial" w:cs="Arial"/>
          <w:sz w:val="22"/>
          <w:szCs w:val="22"/>
        </w:rPr>
        <w:t>6</w:t>
      </w:r>
      <w:r>
        <w:rPr>
          <w:rFonts w:ascii="Arial" w:hAnsi="Arial" w:cs="Arial"/>
          <w:sz w:val="22"/>
          <w:szCs w:val="22"/>
        </w:rPr>
        <w:t>/20</w:t>
      </w:r>
      <w:r w:rsidR="00A711F9">
        <w:rPr>
          <w:rFonts w:ascii="Arial" w:hAnsi="Arial" w:cs="Arial"/>
          <w:sz w:val="22"/>
          <w:szCs w:val="22"/>
        </w:rPr>
        <w:t>20</w:t>
      </w:r>
      <w:r>
        <w:rPr>
          <w:rFonts w:ascii="Arial" w:hAnsi="Arial" w:cs="Arial"/>
          <w:sz w:val="22"/>
          <w:szCs w:val="22"/>
        </w:rPr>
        <w:t>),</w:t>
      </w:r>
    </w:p>
    <w:p w14:paraId="26E34F71" w14:textId="46DA060C" w:rsidR="0003652B" w:rsidRDefault="002A4ADE" w:rsidP="001E7145">
      <w:pPr>
        <w:numPr>
          <w:ilvl w:val="0"/>
          <w:numId w:val="6"/>
        </w:numPr>
        <w:spacing w:line="264" w:lineRule="auto"/>
        <w:jc w:val="both"/>
        <w:rPr>
          <w:rFonts w:ascii="Arial" w:hAnsi="Arial" w:cs="Arial"/>
          <w:sz w:val="22"/>
          <w:szCs w:val="22"/>
        </w:rPr>
      </w:pPr>
      <w:r w:rsidRPr="00515568">
        <w:rPr>
          <w:rFonts w:ascii="Arial" w:hAnsi="Arial" w:cs="Arial"/>
          <w:sz w:val="22"/>
          <w:szCs w:val="22"/>
        </w:rPr>
        <w:t xml:space="preserve">PD </w:t>
      </w:r>
      <w:r w:rsidR="0001710D">
        <w:rPr>
          <w:rFonts w:ascii="Arial" w:hAnsi="Arial" w:cs="Arial"/>
          <w:sz w:val="22"/>
          <w:szCs w:val="22"/>
        </w:rPr>
        <w:t xml:space="preserve">ve stupni PDPS </w:t>
      </w:r>
      <w:r w:rsidR="00A711F9" w:rsidRPr="001E2C29">
        <w:rPr>
          <w:rFonts w:ascii="Arial" w:hAnsi="Arial" w:cs="Arial"/>
          <w:sz w:val="22"/>
          <w:szCs w:val="22"/>
        </w:rPr>
        <w:t>„II/</w:t>
      </w:r>
      <w:r w:rsidR="000605D0">
        <w:rPr>
          <w:rFonts w:ascii="Arial" w:hAnsi="Arial" w:cs="Arial"/>
          <w:sz w:val="22"/>
          <w:szCs w:val="22"/>
        </w:rPr>
        <w:t xml:space="preserve">130 Golčův Jeníkov – </w:t>
      </w:r>
      <w:proofErr w:type="gramStart"/>
      <w:r w:rsidR="000605D0">
        <w:rPr>
          <w:rFonts w:ascii="Arial" w:hAnsi="Arial" w:cs="Arial"/>
          <w:sz w:val="22"/>
          <w:szCs w:val="22"/>
        </w:rPr>
        <w:t>křiž. s</w:t>
      </w:r>
      <w:r w:rsidR="00A711F9">
        <w:rPr>
          <w:rFonts w:ascii="Arial" w:hAnsi="Arial" w:cs="Arial"/>
          <w:sz w:val="22"/>
          <w:szCs w:val="22"/>
        </w:rPr>
        <w:t> D1</w:t>
      </w:r>
      <w:proofErr w:type="gramEnd"/>
      <w:r w:rsidR="00A711F9">
        <w:rPr>
          <w:rFonts w:ascii="Arial" w:hAnsi="Arial" w:cs="Arial"/>
          <w:sz w:val="22"/>
          <w:szCs w:val="22"/>
        </w:rPr>
        <w:t>, úsek č. 2, část I.</w:t>
      </w:r>
      <w:r w:rsidR="00A711F9" w:rsidRPr="001E2C29">
        <w:rPr>
          <w:rFonts w:ascii="Arial" w:hAnsi="Arial" w:cs="Arial"/>
          <w:sz w:val="22"/>
          <w:szCs w:val="22"/>
        </w:rPr>
        <w:t>“</w:t>
      </w:r>
      <w:r w:rsidR="00A711F9" w:rsidRPr="007129D1">
        <w:rPr>
          <w:rFonts w:ascii="Arial" w:hAnsi="Arial" w:cs="Arial"/>
          <w:sz w:val="22"/>
          <w:szCs w:val="22"/>
        </w:rPr>
        <w:t xml:space="preserve"> </w:t>
      </w:r>
      <w:r w:rsidR="007129D1" w:rsidRPr="007129D1">
        <w:rPr>
          <w:rFonts w:ascii="Arial" w:hAnsi="Arial" w:cs="Arial"/>
          <w:sz w:val="22"/>
          <w:szCs w:val="22"/>
        </w:rPr>
        <w:t>(</w:t>
      </w:r>
      <w:r w:rsidR="00A711F9">
        <w:rPr>
          <w:rFonts w:ascii="Arial" w:hAnsi="Arial" w:cs="Arial"/>
          <w:sz w:val="22"/>
          <w:szCs w:val="22"/>
        </w:rPr>
        <w:t>02/2023</w:t>
      </w:r>
      <w:r w:rsidR="007129D1" w:rsidRPr="007129D1">
        <w:rPr>
          <w:rFonts w:ascii="Arial" w:hAnsi="Arial" w:cs="Arial"/>
          <w:sz w:val="22"/>
          <w:szCs w:val="22"/>
        </w:rPr>
        <w:t>)</w:t>
      </w:r>
      <w:r w:rsidRPr="00515568">
        <w:rPr>
          <w:rFonts w:ascii="Arial" w:hAnsi="Arial" w:cs="Arial"/>
          <w:sz w:val="22"/>
          <w:szCs w:val="22"/>
        </w:rPr>
        <w:t>,</w:t>
      </w:r>
    </w:p>
    <w:p w14:paraId="3526DF4A" w14:textId="70108773" w:rsidR="00340C1D" w:rsidRDefault="00340C1D" w:rsidP="001E7145">
      <w:pPr>
        <w:numPr>
          <w:ilvl w:val="0"/>
          <w:numId w:val="6"/>
        </w:numPr>
        <w:spacing w:line="264" w:lineRule="auto"/>
        <w:jc w:val="both"/>
        <w:rPr>
          <w:rFonts w:ascii="Arial" w:hAnsi="Arial" w:cs="Arial"/>
          <w:sz w:val="22"/>
          <w:szCs w:val="22"/>
        </w:rPr>
      </w:pPr>
      <w:r>
        <w:rPr>
          <w:rFonts w:ascii="Arial" w:hAnsi="Arial" w:cs="Arial"/>
          <w:sz w:val="22"/>
          <w:szCs w:val="22"/>
        </w:rPr>
        <w:t>Dohoda o předčasném užívání</w:t>
      </w:r>
      <w:r w:rsidR="000227C6">
        <w:rPr>
          <w:rFonts w:ascii="Arial" w:hAnsi="Arial" w:cs="Arial"/>
          <w:sz w:val="22"/>
          <w:szCs w:val="22"/>
        </w:rPr>
        <w:t>,</w:t>
      </w:r>
    </w:p>
    <w:p w14:paraId="69856E8A" w14:textId="48A5D11F" w:rsidR="0014639E" w:rsidRPr="003C1EF7" w:rsidRDefault="0014639E" w:rsidP="001E7145">
      <w:pPr>
        <w:numPr>
          <w:ilvl w:val="0"/>
          <w:numId w:val="6"/>
        </w:numPr>
        <w:spacing w:line="264" w:lineRule="auto"/>
        <w:jc w:val="both"/>
        <w:rPr>
          <w:rFonts w:ascii="Arial" w:hAnsi="Arial" w:cs="Arial"/>
          <w:sz w:val="22"/>
          <w:szCs w:val="22"/>
        </w:rPr>
      </w:pPr>
      <w:r w:rsidRPr="003C1EF7">
        <w:rPr>
          <w:rFonts w:ascii="Arial" w:hAnsi="Arial" w:cs="Arial"/>
          <w:color w:val="000000"/>
          <w:sz w:val="22"/>
          <w:szCs w:val="22"/>
        </w:rPr>
        <w:t>Dopravně bezpečnostní audit pro stavbu „</w:t>
      </w:r>
      <w:r w:rsidR="00BC6C74">
        <w:rPr>
          <w:rFonts w:ascii="Arial" w:hAnsi="Arial" w:cs="Arial"/>
          <w:sz w:val="22"/>
          <w:szCs w:val="22"/>
        </w:rPr>
        <w:t xml:space="preserve">II/130 Golčův Jeníkov – </w:t>
      </w:r>
      <w:proofErr w:type="gramStart"/>
      <w:r w:rsidR="00BC6C74">
        <w:rPr>
          <w:rFonts w:ascii="Arial" w:hAnsi="Arial" w:cs="Arial"/>
          <w:sz w:val="22"/>
          <w:szCs w:val="22"/>
        </w:rPr>
        <w:t>křiž. s.</w:t>
      </w:r>
      <w:proofErr w:type="gramEnd"/>
      <w:r w:rsidR="00BC6C74">
        <w:rPr>
          <w:rFonts w:ascii="Arial" w:hAnsi="Arial" w:cs="Arial"/>
          <w:sz w:val="22"/>
          <w:szCs w:val="22"/>
        </w:rPr>
        <w:t xml:space="preserve"> D1, úsek č. 2, část I.</w:t>
      </w:r>
      <w:r w:rsidRPr="003C1EF7">
        <w:rPr>
          <w:rFonts w:ascii="Arial" w:hAnsi="Arial" w:cs="Arial"/>
          <w:sz w:val="22"/>
          <w:szCs w:val="22"/>
        </w:rPr>
        <w:t>“ z 03/2022</w:t>
      </w:r>
      <w:r w:rsidR="000227C6">
        <w:rPr>
          <w:rFonts w:ascii="Arial" w:hAnsi="Arial" w:cs="Arial"/>
          <w:sz w:val="22"/>
          <w:szCs w:val="22"/>
        </w:rPr>
        <w:t>,</w:t>
      </w:r>
    </w:p>
    <w:p w14:paraId="595FB4C3" w14:textId="4D6AAC81" w:rsidR="0014639E" w:rsidRDefault="0014639E" w:rsidP="001E7145">
      <w:pPr>
        <w:numPr>
          <w:ilvl w:val="0"/>
          <w:numId w:val="6"/>
        </w:numPr>
        <w:spacing w:line="264" w:lineRule="auto"/>
        <w:jc w:val="both"/>
        <w:rPr>
          <w:rFonts w:ascii="Arial" w:hAnsi="Arial" w:cs="Arial"/>
          <w:sz w:val="22"/>
          <w:szCs w:val="22"/>
        </w:rPr>
      </w:pPr>
      <w:r w:rsidRPr="003C1EF7">
        <w:rPr>
          <w:rFonts w:ascii="Arial" w:hAnsi="Arial" w:cs="Arial"/>
          <w:sz w:val="22"/>
          <w:szCs w:val="22"/>
        </w:rPr>
        <w:t>Dokumentace k prověřování stavby z hlediska klimatického dopadu (</w:t>
      </w:r>
      <w:r w:rsidR="00651513">
        <w:rPr>
          <w:rFonts w:ascii="Arial" w:hAnsi="Arial" w:cs="Arial"/>
          <w:sz w:val="22"/>
          <w:szCs w:val="22"/>
        </w:rPr>
        <w:t>3</w:t>
      </w:r>
      <w:r w:rsidRPr="003C1EF7">
        <w:rPr>
          <w:rFonts w:ascii="Arial" w:hAnsi="Arial" w:cs="Arial"/>
          <w:sz w:val="22"/>
          <w:szCs w:val="22"/>
        </w:rPr>
        <w:t>/2023) a Studie nakládání s odpady (0</w:t>
      </w:r>
      <w:r w:rsidR="00651513">
        <w:rPr>
          <w:rFonts w:ascii="Arial" w:hAnsi="Arial" w:cs="Arial"/>
          <w:sz w:val="22"/>
          <w:szCs w:val="22"/>
        </w:rPr>
        <w:t>2</w:t>
      </w:r>
      <w:r w:rsidRPr="003C1EF7">
        <w:rPr>
          <w:rFonts w:ascii="Arial" w:hAnsi="Arial" w:cs="Arial"/>
          <w:sz w:val="22"/>
          <w:szCs w:val="22"/>
        </w:rPr>
        <w:t>/2023)</w:t>
      </w:r>
      <w:r w:rsidR="000227C6">
        <w:rPr>
          <w:rFonts w:ascii="Arial" w:hAnsi="Arial" w:cs="Arial"/>
          <w:sz w:val="22"/>
          <w:szCs w:val="22"/>
        </w:rPr>
        <w:t>.</w:t>
      </w:r>
    </w:p>
    <w:p w14:paraId="1068AE14" w14:textId="77777777" w:rsidR="000227C6" w:rsidRPr="0014639E" w:rsidRDefault="000227C6" w:rsidP="000227C6">
      <w:pPr>
        <w:spacing w:line="264" w:lineRule="auto"/>
        <w:ind w:left="360"/>
        <w:jc w:val="both"/>
        <w:rPr>
          <w:rFonts w:ascii="Arial" w:hAnsi="Arial" w:cs="Arial"/>
          <w:sz w:val="22"/>
          <w:szCs w:val="22"/>
        </w:rPr>
      </w:pPr>
    </w:p>
    <w:p w14:paraId="5363C59C" w14:textId="77777777" w:rsidR="001F688F" w:rsidRPr="00707B6F" w:rsidRDefault="001F688F" w:rsidP="001F688F">
      <w:pPr>
        <w:pStyle w:val="Nadpis1"/>
      </w:pPr>
      <w:r w:rsidRPr="00707B6F">
        <w:t>Elektronický nástroj, komunikace mezi zadavatelem a dodavatelem</w:t>
      </w:r>
    </w:p>
    <w:p w14:paraId="1EFA2776" w14:textId="7ABE3B34"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 xml:space="preserve">Zadavatel upozorňuje, že na zadávanou veřejnou zakázku se uplatní </w:t>
      </w:r>
      <w:proofErr w:type="spellStart"/>
      <w:r w:rsidRPr="00344858">
        <w:rPr>
          <w:rFonts w:ascii="Arial" w:hAnsi="Arial" w:cs="Arial"/>
          <w:sz w:val="22"/>
          <w:szCs w:val="22"/>
        </w:rPr>
        <w:t>ust</w:t>
      </w:r>
      <w:proofErr w:type="spellEnd"/>
      <w:r w:rsidRPr="00344858">
        <w:rPr>
          <w:rFonts w:ascii="Arial" w:hAnsi="Arial" w:cs="Arial"/>
          <w:sz w:val="22"/>
          <w:szCs w:val="22"/>
        </w:rPr>
        <w:t xml:space="preserve">. § 211 odst. 3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1E7145">
      <w:pPr>
        <w:pStyle w:val="Odstavecseseznamem"/>
        <w:numPr>
          <w:ilvl w:val="0"/>
          <w:numId w:val="15"/>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1E7145">
      <w:pPr>
        <w:pStyle w:val="Odstavecseseznamem"/>
        <w:numPr>
          <w:ilvl w:val="0"/>
          <w:numId w:val="15"/>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1E7145">
      <w:pPr>
        <w:pStyle w:val="Odstavecseseznamem"/>
        <w:numPr>
          <w:ilvl w:val="0"/>
          <w:numId w:val="15"/>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w:t>
      </w:r>
      <w:r w:rsidRPr="00707B6F">
        <w:rPr>
          <w:rFonts w:ascii="Arial" w:hAnsi="Arial" w:cs="Arial"/>
          <w:sz w:val="22"/>
          <w:szCs w:val="22"/>
        </w:rPr>
        <w:lastRenderedPageBreak/>
        <w:t>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3" w:name="_Toc464039190"/>
      <w:bookmarkStart w:id="14" w:name="_Toc468796039"/>
      <w:r>
        <w:t>V</w:t>
      </w:r>
      <w:r w:rsidRPr="00A93D23">
        <w:t>ysvětlení zadávací dokumentace</w:t>
      </w:r>
      <w:bookmarkEnd w:id="13"/>
      <w:bookmarkEnd w:id="14"/>
    </w:p>
    <w:p w14:paraId="40BA831F" w14:textId="2C358F3F"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055654AD"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5BFB1AE2" w14:textId="77777777" w:rsidR="000227C6" w:rsidRDefault="000227C6" w:rsidP="00741A6D">
      <w:pPr>
        <w:tabs>
          <w:tab w:val="left" w:pos="1418"/>
          <w:tab w:val="left" w:pos="7320"/>
        </w:tabs>
        <w:spacing w:before="120" w:line="264" w:lineRule="auto"/>
        <w:jc w:val="both"/>
        <w:rPr>
          <w:rFonts w:ascii="Arial" w:hAnsi="Arial" w:cs="Arial"/>
          <w:sz w:val="22"/>
          <w:szCs w:val="22"/>
        </w:rPr>
      </w:pPr>
    </w:p>
    <w:p w14:paraId="303E26E7" w14:textId="04C57887" w:rsidR="00EC5BB9" w:rsidRPr="00046D07" w:rsidRDefault="00F25070" w:rsidP="00046D07">
      <w:pPr>
        <w:pStyle w:val="Nadpis1"/>
        <w:spacing w:after="0"/>
        <w:ind w:left="431" w:hanging="431"/>
      </w:pPr>
      <w:bookmarkStart w:id="15" w:name="_Toc464637807"/>
      <w:r w:rsidRPr="00046D07">
        <w:t>Podmínky sestavení a podání nabídk</w:t>
      </w:r>
      <w:bookmarkEnd w:id="15"/>
      <w:r w:rsidR="009B0AC5">
        <w:t>y</w:t>
      </w:r>
    </w:p>
    <w:p w14:paraId="5B672636" w14:textId="77777777" w:rsidR="00B10CC9" w:rsidRPr="00CA67BE" w:rsidRDefault="00B10CC9" w:rsidP="00947B89">
      <w:pPr>
        <w:pStyle w:val="Nadpis2"/>
        <w:spacing w:line="264" w:lineRule="auto"/>
        <w:rPr>
          <w:u w:val="single"/>
        </w:rPr>
      </w:pPr>
      <w:bookmarkStart w:id="16" w:name="_Toc464039182"/>
      <w:bookmarkStart w:id="17" w:name="_Toc464637808"/>
      <w:r w:rsidRPr="00CA67BE">
        <w:rPr>
          <w:u w:val="single"/>
        </w:rPr>
        <w:t>Požadavky na způsob zpracování nabídkové ceny</w:t>
      </w:r>
      <w:bookmarkEnd w:id="16"/>
      <w:bookmarkEnd w:id="17"/>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8" w:name="_Toc464039183"/>
      <w:bookmarkStart w:id="19" w:name="_Toc464637809"/>
      <w:r w:rsidRPr="00CA67BE">
        <w:rPr>
          <w:u w:val="single"/>
        </w:rPr>
        <w:t xml:space="preserve">Požadavky na </w:t>
      </w:r>
      <w:bookmarkEnd w:id="18"/>
      <w:r w:rsidR="00217B4D" w:rsidRPr="00CA67BE">
        <w:rPr>
          <w:u w:val="single"/>
        </w:rPr>
        <w:t>předložení soupisu prací</w:t>
      </w:r>
      <w:bookmarkEnd w:id="19"/>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lastRenderedPageBreak/>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34A7925" w14:textId="77777777" w:rsidR="00A51999" w:rsidRPr="00A51999" w:rsidRDefault="00A51999" w:rsidP="00A51999">
      <w:pPr>
        <w:spacing w:before="120" w:line="288" w:lineRule="auto"/>
        <w:jc w:val="both"/>
        <w:rPr>
          <w:rFonts w:ascii="Arial" w:hAnsi="Arial" w:cs="Arial"/>
          <w:sz w:val="4"/>
          <w:szCs w:val="4"/>
        </w:rPr>
      </w:pPr>
    </w:p>
    <w:p w14:paraId="0674B313" w14:textId="72E75646" w:rsidR="00F25070" w:rsidRPr="00CA67BE" w:rsidRDefault="00BA77B6" w:rsidP="00947B89">
      <w:pPr>
        <w:pStyle w:val="Nadpis2"/>
        <w:spacing w:line="264" w:lineRule="auto"/>
        <w:rPr>
          <w:u w:val="single"/>
        </w:rPr>
      </w:pPr>
      <w:bookmarkStart w:id="20" w:name="_Toc464637810"/>
      <w:r w:rsidRPr="00CA67BE">
        <w:rPr>
          <w:u w:val="single"/>
        </w:rPr>
        <w:t>Požadavky na f</w:t>
      </w:r>
      <w:r w:rsidR="00F25070" w:rsidRPr="00CA67BE">
        <w:rPr>
          <w:u w:val="single"/>
        </w:rPr>
        <w:t>ormu a způsob podání nabídk</w:t>
      </w:r>
      <w:bookmarkEnd w:id="20"/>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A4E0D0F" w14:textId="77777777" w:rsidR="00A81538" w:rsidRPr="007966F1" w:rsidRDefault="00A81538" w:rsidP="00947B89">
      <w:pPr>
        <w:tabs>
          <w:tab w:val="num" w:pos="-1560"/>
        </w:tabs>
        <w:spacing w:before="120" w:line="264" w:lineRule="auto"/>
        <w:jc w:val="both"/>
        <w:rPr>
          <w:rFonts w:ascii="Arial" w:hAnsi="Arial" w:cs="Arial"/>
          <w:sz w:val="12"/>
          <w:szCs w:val="12"/>
        </w:rPr>
      </w:pPr>
    </w:p>
    <w:p w14:paraId="5DD08CF9" w14:textId="31DC0B8D" w:rsidR="006A4728" w:rsidRPr="00CA67BE" w:rsidRDefault="006A4728" w:rsidP="00947B89">
      <w:pPr>
        <w:pStyle w:val="Nadpis2"/>
        <w:spacing w:line="264" w:lineRule="auto"/>
        <w:rPr>
          <w:u w:val="single"/>
        </w:rPr>
      </w:pPr>
      <w:bookmarkStart w:id="21" w:name="_Toc464039192"/>
      <w:bookmarkStart w:id="22" w:name="_Toc464637811"/>
      <w:r w:rsidRPr="00CA67BE">
        <w:rPr>
          <w:u w:val="single"/>
        </w:rPr>
        <w:t>Požadavky na způsob zpracování nabídky a obsahové členění</w:t>
      </w:r>
      <w:bookmarkEnd w:id="21"/>
      <w:bookmarkEnd w:id="22"/>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1E7145">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1E7145">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C82E9A5" w14:textId="77777777" w:rsidR="00532599" w:rsidRPr="00532599" w:rsidRDefault="00532599" w:rsidP="001E7145">
      <w:pPr>
        <w:numPr>
          <w:ilvl w:val="0"/>
          <w:numId w:val="7"/>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t>Čestné prohlášení ohledně mezinárodních sankcí</w:t>
      </w:r>
    </w:p>
    <w:p w14:paraId="3D3A2A62" w14:textId="77777777" w:rsidR="006A4728" w:rsidRDefault="00C93A9F" w:rsidP="001E7145">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1E7145">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80B458F" w14:textId="3D1A0322" w:rsidR="00501BC8" w:rsidRDefault="00501BC8" w:rsidP="001E7145">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Seznam poddodavatelů</w:t>
      </w:r>
    </w:p>
    <w:p w14:paraId="75F9E853" w14:textId="77777777" w:rsidR="001E7145" w:rsidRPr="001E7145" w:rsidRDefault="001E7145" w:rsidP="001E7145">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Časový harmonogram plnění v členění po měsících</w:t>
      </w:r>
    </w:p>
    <w:p w14:paraId="09B513EA" w14:textId="7639F4A1" w:rsidR="00CF2306" w:rsidRPr="00707B6F" w:rsidRDefault="0009798F" w:rsidP="00CF2306">
      <w:pPr>
        <w:pStyle w:val="Nadpis1"/>
      </w:pPr>
      <w:bookmarkStart w:id="23" w:name="_Toc464039186"/>
      <w:bookmarkStart w:id="24" w:name="_Toc464637812"/>
      <w:bookmarkStart w:id="25" w:name="_GoBack"/>
      <w:bookmarkEnd w:id="25"/>
      <w:r w:rsidRPr="00707B6F">
        <w:t>Lhůta pro</w:t>
      </w:r>
      <w:r w:rsidR="00CF2306" w:rsidRPr="00707B6F">
        <w:t xml:space="preserve"> podání nabídk</w:t>
      </w:r>
      <w:bookmarkEnd w:id="23"/>
      <w:bookmarkEnd w:id="24"/>
      <w:r w:rsidR="009B0AC5">
        <w:t>y</w:t>
      </w:r>
    </w:p>
    <w:p w14:paraId="02C99B14" w14:textId="5F44ED12"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 xml:space="preserve">do </w:t>
      </w:r>
      <w:r w:rsidR="000A6972" w:rsidRPr="000A6972">
        <w:rPr>
          <w:rFonts w:ascii="Arial" w:hAnsi="Arial" w:cs="Arial"/>
          <w:b/>
          <w:sz w:val="22"/>
          <w:szCs w:val="22"/>
        </w:rPr>
        <w:t>3</w:t>
      </w:r>
      <w:r w:rsidR="00A14836" w:rsidRPr="000A6972">
        <w:rPr>
          <w:rFonts w:ascii="Arial" w:hAnsi="Arial" w:cs="Arial"/>
          <w:b/>
          <w:sz w:val="22"/>
          <w:szCs w:val="22"/>
        </w:rPr>
        <w:t>. 1</w:t>
      </w:r>
      <w:r w:rsidR="000227C6" w:rsidRPr="000A6972">
        <w:rPr>
          <w:rFonts w:ascii="Arial" w:hAnsi="Arial" w:cs="Arial"/>
          <w:b/>
          <w:sz w:val="22"/>
          <w:szCs w:val="22"/>
        </w:rPr>
        <w:t>0</w:t>
      </w:r>
      <w:r w:rsidR="00794B51" w:rsidRPr="000A6972">
        <w:rPr>
          <w:rFonts w:ascii="Arial" w:hAnsi="Arial" w:cs="Arial"/>
          <w:b/>
          <w:sz w:val="22"/>
          <w:szCs w:val="22"/>
        </w:rPr>
        <w:t>. 20</w:t>
      </w:r>
      <w:r w:rsidR="00303456" w:rsidRPr="000A6972">
        <w:rPr>
          <w:rFonts w:ascii="Arial" w:hAnsi="Arial" w:cs="Arial"/>
          <w:b/>
          <w:sz w:val="22"/>
          <w:szCs w:val="22"/>
        </w:rPr>
        <w:t>2</w:t>
      </w:r>
      <w:r w:rsidR="002F221C" w:rsidRPr="000A6972">
        <w:rPr>
          <w:rFonts w:ascii="Arial" w:hAnsi="Arial" w:cs="Arial"/>
          <w:b/>
          <w:sz w:val="22"/>
          <w:szCs w:val="22"/>
        </w:rPr>
        <w:t>3</w:t>
      </w:r>
      <w:r w:rsidRPr="00F103B0">
        <w:rPr>
          <w:rFonts w:ascii="Arial" w:hAnsi="Arial" w:cs="Arial"/>
          <w:b/>
          <w:sz w:val="22"/>
          <w:szCs w:val="22"/>
        </w:rPr>
        <w:t xml:space="preserve"> do 1</w:t>
      </w:r>
      <w:r w:rsidR="00852C77">
        <w:rPr>
          <w:rFonts w:ascii="Arial" w:hAnsi="Arial" w:cs="Arial"/>
          <w:b/>
          <w:sz w:val="22"/>
          <w:szCs w:val="22"/>
        </w:rPr>
        <w:t>0</w:t>
      </w:r>
      <w:r w:rsidRPr="00F103B0">
        <w:rPr>
          <w:rFonts w:ascii="Arial" w:hAnsi="Arial" w:cs="Arial"/>
          <w:b/>
          <w:sz w:val="22"/>
          <w:szCs w:val="22"/>
        </w:rPr>
        <w:t>:00 hod.</w:t>
      </w:r>
      <w:r w:rsidR="004D609F" w:rsidRPr="00F103B0">
        <w:rPr>
          <w:rFonts w:ascii="Arial" w:hAnsi="Arial" w:cs="Arial"/>
          <w:b/>
          <w:sz w:val="22"/>
          <w:szCs w:val="22"/>
        </w:rPr>
        <w:t xml:space="preserve"> </w:t>
      </w:r>
    </w:p>
    <w:p w14:paraId="0B4F020B"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710E272D"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35355713" w14:textId="77777777" w:rsidR="000227C6" w:rsidRDefault="000227C6" w:rsidP="006B0FB4">
      <w:pPr>
        <w:tabs>
          <w:tab w:val="left" w:pos="945"/>
        </w:tabs>
        <w:spacing w:before="360" w:line="264" w:lineRule="auto"/>
        <w:jc w:val="both"/>
        <w:rPr>
          <w:rFonts w:ascii="Arial" w:hAnsi="Arial" w:cs="Arial"/>
          <w:b/>
          <w:sz w:val="22"/>
          <w:szCs w:val="22"/>
          <w:u w:val="single"/>
        </w:rPr>
      </w:pPr>
    </w:p>
    <w:p w14:paraId="57786547" w14:textId="0F406A29"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lastRenderedPageBreak/>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12DAC83C" w14:textId="3FD4225B"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5D47C8AE" w14:textId="74ECF3BF" w:rsidR="00EC5BB9" w:rsidRDefault="00EC5BB9" w:rsidP="00EC5BB9">
      <w:pPr>
        <w:tabs>
          <w:tab w:val="left" w:pos="1418"/>
          <w:tab w:val="left" w:pos="7320"/>
        </w:tabs>
        <w:spacing w:before="120" w:line="264" w:lineRule="auto"/>
        <w:jc w:val="both"/>
        <w:rPr>
          <w:rFonts w:ascii="Arial" w:hAnsi="Arial" w:cs="Arial"/>
          <w:sz w:val="4"/>
          <w:szCs w:val="4"/>
        </w:rPr>
      </w:pPr>
    </w:p>
    <w:p w14:paraId="0AB048FE" w14:textId="77777777" w:rsidR="00427D75" w:rsidRPr="00860F2C" w:rsidRDefault="00427D75" w:rsidP="00427D75">
      <w:pPr>
        <w:pStyle w:val="Nadpis1"/>
        <w:spacing w:after="0"/>
        <w:ind w:left="431" w:hanging="431"/>
      </w:pPr>
      <w:r w:rsidRPr="00860F2C">
        <w:t>Další podmínky zadá</w:t>
      </w:r>
      <w:r>
        <w:t>vacího řízení</w:t>
      </w:r>
    </w:p>
    <w:p w14:paraId="27ECEC33" w14:textId="77777777" w:rsidR="00427D75" w:rsidRDefault="00427D75" w:rsidP="00427D75">
      <w:pPr>
        <w:tabs>
          <w:tab w:val="left" w:pos="945"/>
        </w:tabs>
        <w:spacing w:before="120" w:line="264" w:lineRule="auto"/>
        <w:jc w:val="both"/>
        <w:rPr>
          <w:rFonts w:ascii="Arial" w:hAnsi="Arial" w:cs="Arial"/>
          <w:sz w:val="2"/>
          <w:szCs w:val="2"/>
        </w:rPr>
      </w:pPr>
    </w:p>
    <w:p w14:paraId="472E35A5"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1905B792"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B6012AA"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7E328603" w14:textId="77777777" w:rsidR="00427D75" w:rsidRPr="008A4F6F" w:rsidRDefault="00427D75"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5BD56C36" w14:textId="55BD9D1B"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A4F6F" w:rsidRDefault="00F53E57" w:rsidP="00F53E57">
      <w:pPr>
        <w:spacing w:line="264" w:lineRule="auto"/>
        <w:ind w:left="142"/>
        <w:jc w:val="both"/>
        <w:rPr>
          <w:rFonts w:ascii="Arial" w:hAnsi="Arial" w:cs="Arial"/>
          <w:sz w:val="22"/>
          <w:szCs w:val="2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lastRenderedPageBreak/>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08350718"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1BEF7122" w14:textId="5CC320A2"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497BB" w14:textId="77777777" w:rsidR="008E3F4C" w:rsidRDefault="008E3F4C">
      <w:r>
        <w:separator/>
      </w:r>
    </w:p>
  </w:endnote>
  <w:endnote w:type="continuationSeparator" w:id="0">
    <w:p w14:paraId="692F7749" w14:textId="77777777" w:rsidR="008E3F4C" w:rsidRDefault="008E3F4C">
      <w:r>
        <w:continuationSeparator/>
      </w:r>
    </w:p>
  </w:endnote>
  <w:endnote w:type="continuationNotice" w:id="1">
    <w:p w14:paraId="69697796" w14:textId="77777777" w:rsidR="008E3F4C" w:rsidRDefault="008E3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EU Albertina"/>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6A72C0AF" w:rsidR="00350256" w:rsidRPr="00AF7751" w:rsidRDefault="00350256"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1E7145">
      <w:rPr>
        <w:rFonts w:ascii="Arial" w:hAnsi="Arial" w:cs="Arial"/>
        <w:noProof/>
        <w:sz w:val="20"/>
        <w:szCs w:val="20"/>
      </w:rPr>
      <w:t>10</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1E7145">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927C3" w14:textId="77777777" w:rsidR="008E3F4C" w:rsidRDefault="008E3F4C">
      <w:r>
        <w:separator/>
      </w:r>
    </w:p>
  </w:footnote>
  <w:footnote w:type="continuationSeparator" w:id="0">
    <w:p w14:paraId="620E6D2E" w14:textId="77777777" w:rsidR="008E3F4C" w:rsidRDefault="008E3F4C">
      <w:r>
        <w:continuationSeparator/>
      </w:r>
    </w:p>
  </w:footnote>
  <w:footnote w:type="continuationNotice" w:id="1">
    <w:p w14:paraId="56378EEE" w14:textId="77777777" w:rsidR="008E3F4C" w:rsidRDefault="008E3F4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350256" w:rsidRDefault="00350256">
    <w:pPr>
      <w:pStyle w:val="Zhlav"/>
    </w:pPr>
  </w:p>
  <w:p w14:paraId="537717E8" w14:textId="77777777" w:rsidR="00350256" w:rsidRDefault="003502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3"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4"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3"/>
  </w:num>
  <w:num w:numId="2">
    <w:abstractNumId w:val="6"/>
  </w:num>
  <w:num w:numId="3">
    <w:abstractNumId w:val="16"/>
  </w:num>
  <w:num w:numId="4">
    <w:abstractNumId w:val="12"/>
  </w:num>
  <w:num w:numId="5">
    <w:abstractNumId w:val="3"/>
  </w:num>
  <w:num w:numId="6">
    <w:abstractNumId w:val="10"/>
  </w:num>
  <w:num w:numId="7">
    <w:abstractNumId w:val="1"/>
  </w:num>
  <w:num w:numId="8">
    <w:abstractNumId w:val="5"/>
  </w:num>
  <w:num w:numId="9">
    <w:abstractNumId w:val="15"/>
  </w:num>
  <w:num w:numId="10">
    <w:abstractNumId w:val="8"/>
  </w:num>
  <w:num w:numId="11">
    <w:abstractNumId w:val="4"/>
  </w:num>
  <w:num w:numId="12">
    <w:abstractNumId w:val="2"/>
  </w:num>
  <w:num w:numId="13">
    <w:abstractNumId w:val="14"/>
  </w:num>
  <w:num w:numId="14">
    <w:abstractNumId w:val="9"/>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075C8"/>
    <w:rsid w:val="0001080D"/>
    <w:rsid w:val="00010F8D"/>
    <w:rsid w:val="00014E10"/>
    <w:rsid w:val="0001672C"/>
    <w:rsid w:val="0001710D"/>
    <w:rsid w:val="00017D03"/>
    <w:rsid w:val="00021FD4"/>
    <w:rsid w:val="00022788"/>
    <w:rsid w:val="000227C6"/>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0658"/>
    <w:rsid w:val="0005146D"/>
    <w:rsid w:val="00051D40"/>
    <w:rsid w:val="00051E8A"/>
    <w:rsid w:val="000537F8"/>
    <w:rsid w:val="00055559"/>
    <w:rsid w:val="000558CC"/>
    <w:rsid w:val="00056B86"/>
    <w:rsid w:val="00057546"/>
    <w:rsid w:val="00057D4A"/>
    <w:rsid w:val="000602FE"/>
    <w:rsid w:val="000605D0"/>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4140"/>
    <w:rsid w:val="000844B3"/>
    <w:rsid w:val="000849EC"/>
    <w:rsid w:val="00090E82"/>
    <w:rsid w:val="00092C2E"/>
    <w:rsid w:val="00093720"/>
    <w:rsid w:val="0009798F"/>
    <w:rsid w:val="00097E30"/>
    <w:rsid w:val="000A1260"/>
    <w:rsid w:val="000A1869"/>
    <w:rsid w:val="000A3137"/>
    <w:rsid w:val="000A4B76"/>
    <w:rsid w:val="000A5BBB"/>
    <w:rsid w:val="000A6972"/>
    <w:rsid w:val="000A7F9A"/>
    <w:rsid w:val="000B11CE"/>
    <w:rsid w:val="000B1D0C"/>
    <w:rsid w:val="000B248F"/>
    <w:rsid w:val="000B6D65"/>
    <w:rsid w:val="000B6EA7"/>
    <w:rsid w:val="000B7BF6"/>
    <w:rsid w:val="000C0F5F"/>
    <w:rsid w:val="000C48B9"/>
    <w:rsid w:val="000C4EE3"/>
    <w:rsid w:val="000C5C85"/>
    <w:rsid w:val="000C6868"/>
    <w:rsid w:val="000C6BB4"/>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A48"/>
    <w:rsid w:val="000F6C3D"/>
    <w:rsid w:val="000F6EAF"/>
    <w:rsid w:val="000F77FF"/>
    <w:rsid w:val="000F7C8C"/>
    <w:rsid w:val="000F7F49"/>
    <w:rsid w:val="00100353"/>
    <w:rsid w:val="00101523"/>
    <w:rsid w:val="00103756"/>
    <w:rsid w:val="00104F58"/>
    <w:rsid w:val="00105C36"/>
    <w:rsid w:val="001063A1"/>
    <w:rsid w:val="001076B9"/>
    <w:rsid w:val="001079E8"/>
    <w:rsid w:val="00110747"/>
    <w:rsid w:val="00112FEC"/>
    <w:rsid w:val="00113CD8"/>
    <w:rsid w:val="00113F59"/>
    <w:rsid w:val="00114E07"/>
    <w:rsid w:val="001154A0"/>
    <w:rsid w:val="00116A52"/>
    <w:rsid w:val="0011713A"/>
    <w:rsid w:val="00117303"/>
    <w:rsid w:val="00117760"/>
    <w:rsid w:val="00117CCE"/>
    <w:rsid w:val="00120ED3"/>
    <w:rsid w:val="00122EB4"/>
    <w:rsid w:val="001251FB"/>
    <w:rsid w:val="00125C86"/>
    <w:rsid w:val="00127CEB"/>
    <w:rsid w:val="00130267"/>
    <w:rsid w:val="00133EF7"/>
    <w:rsid w:val="0013632F"/>
    <w:rsid w:val="001377DD"/>
    <w:rsid w:val="00137C61"/>
    <w:rsid w:val="00141993"/>
    <w:rsid w:val="00141EC3"/>
    <w:rsid w:val="001421C8"/>
    <w:rsid w:val="001462D8"/>
    <w:rsid w:val="0014639E"/>
    <w:rsid w:val="00146C8B"/>
    <w:rsid w:val="00150E58"/>
    <w:rsid w:val="0015227F"/>
    <w:rsid w:val="001541CD"/>
    <w:rsid w:val="00154642"/>
    <w:rsid w:val="00154B2D"/>
    <w:rsid w:val="00154C51"/>
    <w:rsid w:val="00156924"/>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9B8"/>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E0"/>
    <w:rsid w:val="001E5AE5"/>
    <w:rsid w:val="001E7145"/>
    <w:rsid w:val="001F006F"/>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541"/>
    <w:rsid w:val="00215753"/>
    <w:rsid w:val="0021771D"/>
    <w:rsid w:val="00217B4D"/>
    <w:rsid w:val="00220A05"/>
    <w:rsid w:val="002215B4"/>
    <w:rsid w:val="00222E69"/>
    <w:rsid w:val="00224068"/>
    <w:rsid w:val="002246BB"/>
    <w:rsid w:val="00226349"/>
    <w:rsid w:val="00226D52"/>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52146"/>
    <w:rsid w:val="0025397A"/>
    <w:rsid w:val="00253FC2"/>
    <w:rsid w:val="002545C8"/>
    <w:rsid w:val="00255449"/>
    <w:rsid w:val="00255874"/>
    <w:rsid w:val="00255CEB"/>
    <w:rsid w:val="0026124B"/>
    <w:rsid w:val="00265BCA"/>
    <w:rsid w:val="0026778D"/>
    <w:rsid w:val="0027015E"/>
    <w:rsid w:val="00273B5C"/>
    <w:rsid w:val="00274E08"/>
    <w:rsid w:val="00275E79"/>
    <w:rsid w:val="00275E85"/>
    <w:rsid w:val="002774D6"/>
    <w:rsid w:val="00283AB8"/>
    <w:rsid w:val="00286A2A"/>
    <w:rsid w:val="00287456"/>
    <w:rsid w:val="0028781D"/>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53A7"/>
    <w:rsid w:val="002E56B1"/>
    <w:rsid w:val="002E6604"/>
    <w:rsid w:val="002F0B3C"/>
    <w:rsid w:val="002F0C53"/>
    <w:rsid w:val="002F221C"/>
    <w:rsid w:val="002F2D37"/>
    <w:rsid w:val="002F4BFB"/>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C8E"/>
    <w:rsid w:val="00335F6A"/>
    <w:rsid w:val="00335F71"/>
    <w:rsid w:val="00335FF3"/>
    <w:rsid w:val="0033725F"/>
    <w:rsid w:val="0033730F"/>
    <w:rsid w:val="00340C1D"/>
    <w:rsid w:val="00341C4D"/>
    <w:rsid w:val="0034233D"/>
    <w:rsid w:val="00343ED9"/>
    <w:rsid w:val="00344858"/>
    <w:rsid w:val="00344C05"/>
    <w:rsid w:val="003476A3"/>
    <w:rsid w:val="00350256"/>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17CB"/>
    <w:rsid w:val="003A24B5"/>
    <w:rsid w:val="003A2E3D"/>
    <w:rsid w:val="003A549F"/>
    <w:rsid w:val="003A7DB9"/>
    <w:rsid w:val="003B026C"/>
    <w:rsid w:val="003B09D3"/>
    <w:rsid w:val="003B0B98"/>
    <w:rsid w:val="003B2905"/>
    <w:rsid w:val="003B2E5B"/>
    <w:rsid w:val="003B2EE6"/>
    <w:rsid w:val="003B4243"/>
    <w:rsid w:val="003B45F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BF1"/>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19F"/>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27D75"/>
    <w:rsid w:val="00430678"/>
    <w:rsid w:val="004308E8"/>
    <w:rsid w:val="004311CC"/>
    <w:rsid w:val="00433BF8"/>
    <w:rsid w:val="004341A1"/>
    <w:rsid w:val="004354AC"/>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53C"/>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B7D03"/>
    <w:rsid w:val="004C02B6"/>
    <w:rsid w:val="004C0B1E"/>
    <w:rsid w:val="004C1CE8"/>
    <w:rsid w:val="004C2777"/>
    <w:rsid w:val="004C2BE7"/>
    <w:rsid w:val="004C380A"/>
    <w:rsid w:val="004C40A0"/>
    <w:rsid w:val="004C55C3"/>
    <w:rsid w:val="004C571A"/>
    <w:rsid w:val="004C7365"/>
    <w:rsid w:val="004C7A76"/>
    <w:rsid w:val="004D17BC"/>
    <w:rsid w:val="004D19CE"/>
    <w:rsid w:val="004D1C0D"/>
    <w:rsid w:val="004D1D5D"/>
    <w:rsid w:val="004D29B8"/>
    <w:rsid w:val="004D3451"/>
    <w:rsid w:val="004D351F"/>
    <w:rsid w:val="004D57A5"/>
    <w:rsid w:val="004D609F"/>
    <w:rsid w:val="004D6B69"/>
    <w:rsid w:val="004D71DD"/>
    <w:rsid w:val="004D7375"/>
    <w:rsid w:val="004D7514"/>
    <w:rsid w:val="004E2C6F"/>
    <w:rsid w:val="004E3068"/>
    <w:rsid w:val="004E3FF9"/>
    <w:rsid w:val="004E577C"/>
    <w:rsid w:val="004E5A54"/>
    <w:rsid w:val="004E5DA8"/>
    <w:rsid w:val="004E5DE7"/>
    <w:rsid w:val="004E74DA"/>
    <w:rsid w:val="004F124D"/>
    <w:rsid w:val="004F1482"/>
    <w:rsid w:val="004F1570"/>
    <w:rsid w:val="004F1B16"/>
    <w:rsid w:val="004F2034"/>
    <w:rsid w:val="004F24C7"/>
    <w:rsid w:val="004F32CE"/>
    <w:rsid w:val="004F5F95"/>
    <w:rsid w:val="004F5FA9"/>
    <w:rsid w:val="004F6789"/>
    <w:rsid w:val="004F7097"/>
    <w:rsid w:val="005017E9"/>
    <w:rsid w:val="00501916"/>
    <w:rsid w:val="00501BC8"/>
    <w:rsid w:val="00502E6A"/>
    <w:rsid w:val="00503877"/>
    <w:rsid w:val="00505DEC"/>
    <w:rsid w:val="005062FD"/>
    <w:rsid w:val="005067DB"/>
    <w:rsid w:val="00506CA5"/>
    <w:rsid w:val="00506E5A"/>
    <w:rsid w:val="005077CB"/>
    <w:rsid w:val="00507D95"/>
    <w:rsid w:val="0051012E"/>
    <w:rsid w:val="005110F3"/>
    <w:rsid w:val="00512D68"/>
    <w:rsid w:val="00513531"/>
    <w:rsid w:val="00513623"/>
    <w:rsid w:val="00513B28"/>
    <w:rsid w:val="005146CE"/>
    <w:rsid w:val="00514E79"/>
    <w:rsid w:val="00515568"/>
    <w:rsid w:val="00515703"/>
    <w:rsid w:val="00515EF9"/>
    <w:rsid w:val="005176A3"/>
    <w:rsid w:val="00520769"/>
    <w:rsid w:val="0052127B"/>
    <w:rsid w:val="0052340D"/>
    <w:rsid w:val="005234BA"/>
    <w:rsid w:val="00523AB8"/>
    <w:rsid w:val="00526109"/>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1CDF"/>
    <w:rsid w:val="0054226A"/>
    <w:rsid w:val="00542815"/>
    <w:rsid w:val="00542866"/>
    <w:rsid w:val="00545E51"/>
    <w:rsid w:val="005469D0"/>
    <w:rsid w:val="00546A88"/>
    <w:rsid w:val="00547171"/>
    <w:rsid w:val="00550767"/>
    <w:rsid w:val="00551DCC"/>
    <w:rsid w:val="005541D4"/>
    <w:rsid w:val="005573FF"/>
    <w:rsid w:val="005574F7"/>
    <w:rsid w:val="0056000D"/>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239C"/>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2CA3"/>
    <w:rsid w:val="005D301D"/>
    <w:rsid w:val="005D344B"/>
    <w:rsid w:val="005D4192"/>
    <w:rsid w:val="005D4F7A"/>
    <w:rsid w:val="005D55ED"/>
    <w:rsid w:val="005D613D"/>
    <w:rsid w:val="005D625C"/>
    <w:rsid w:val="005D652F"/>
    <w:rsid w:val="005D671E"/>
    <w:rsid w:val="005E06A7"/>
    <w:rsid w:val="005E18D3"/>
    <w:rsid w:val="005E1CC4"/>
    <w:rsid w:val="005E4545"/>
    <w:rsid w:val="005E7F2C"/>
    <w:rsid w:val="005F0986"/>
    <w:rsid w:val="005F09D9"/>
    <w:rsid w:val="005F1789"/>
    <w:rsid w:val="005F1EC7"/>
    <w:rsid w:val="005F40A5"/>
    <w:rsid w:val="005F46B3"/>
    <w:rsid w:val="005F477C"/>
    <w:rsid w:val="005F487C"/>
    <w:rsid w:val="005F624F"/>
    <w:rsid w:val="005F7B8F"/>
    <w:rsid w:val="006000E5"/>
    <w:rsid w:val="00600308"/>
    <w:rsid w:val="006010BC"/>
    <w:rsid w:val="00601F40"/>
    <w:rsid w:val="00602588"/>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4C71"/>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1513"/>
    <w:rsid w:val="00652139"/>
    <w:rsid w:val="00652A5A"/>
    <w:rsid w:val="00655C02"/>
    <w:rsid w:val="0065604C"/>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CB8"/>
    <w:rsid w:val="00681493"/>
    <w:rsid w:val="00682556"/>
    <w:rsid w:val="00682E57"/>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19DB"/>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D9E"/>
    <w:rsid w:val="00735532"/>
    <w:rsid w:val="00735F13"/>
    <w:rsid w:val="0073622D"/>
    <w:rsid w:val="00736E1A"/>
    <w:rsid w:val="00740068"/>
    <w:rsid w:val="0074016A"/>
    <w:rsid w:val="00741A6D"/>
    <w:rsid w:val="00741B31"/>
    <w:rsid w:val="00742BD8"/>
    <w:rsid w:val="007431D3"/>
    <w:rsid w:val="00744F9E"/>
    <w:rsid w:val="00745355"/>
    <w:rsid w:val="00746933"/>
    <w:rsid w:val="0074704F"/>
    <w:rsid w:val="007479AB"/>
    <w:rsid w:val="00747BA7"/>
    <w:rsid w:val="00750455"/>
    <w:rsid w:val="0075074D"/>
    <w:rsid w:val="00750F88"/>
    <w:rsid w:val="00752B6E"/>
    <w:rsid w:val="00753C6F"/>
    <w:rsid w:val="00755376"/>
    <w:rsid w:val="007555F5"/>
    <w:rsid w:val="00755D31"/>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3A99"/>
    <w:rsid w:val="00774EF5"/>
    <w:rsid w:val="007754CC"/>
    <w:rsid w:val="00775546"/>
    <w:rsid w:val="00775D05"/>
    <w:rsid w:val="007769ED"/>
    <w:rsid w:val="00776B48"/>
    <w:rsid w:val="007771E0"/>
    <w:rsid w:val="007772BC"/>
    <w:rsid w:val="00777D27"/>
    <w:rsid w:val="00777FE9"/>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6F1"/>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FDB"/>
    <w:rsid w:val="007B75FF"/>
    <w:rsid w:val="007C0033"/>
    <w:rsid w:val="007C0B89"/>
    <w:rsid w:val="007C1F51"/>
    <w:rsid w:val="007C279E"/>
    <w:rsid w:val="007C3988"/>
    <w:rsid w:val="007C39A9"/>
    <w:rsid w:val="007C3EC0"/>
    <w:rsid w:val="007C4BCB"/>
    <w:rsid w:val="007C771C"/>
    <w:rsid w:val="007C7F1F"/>
    <w:rsid w:val="007D029A"/>
    <w:rsid w:val="007D0851"/>
    <w:rsid w:val="007D1011"/>
    <w:rsid w:val="007D1890"/>
    <w:rsid w:val="007D238D"/>
    <w:rsid w:val="007D2653"/>
    <w:rsid w:val="007D2C97"/>
    <w:rsid w:val="007D361E"/>
    <w:rsid w:val="007D37F9"/>
    <w:rsid w:val="007D417D"/>
    <w:rsid w:val="007D7F90"/>
    <w:rsid w:val="007E4470"/>
    <w:rsid w:val="007E5AE1"/>
    <w:rsid w:val="007E69E2"/>
    <w:rsid w:val="007E7455"/>
    <w:rsid w:val="007F1B1D"/>
    <w:rsid w:val="007F2E8B"/>
    <w:rsid w:val="007F330B"/>
    <w:rsid w:val="007F387B"/>
    <w:rsid w:val="007F6118"/>
    <w:rsid w:val="007F63C0"/>
    <w:rsid w:val="007F7B57"/>
    <w:rsid w:val="00800139"/>
    <w:rsid w:val="00800519"/>
    <w:rsid w:val="008016EB"/>
    <w:rsid w:val="00801E4B"/>
    <w:rsid w:val="008022EE"/>
    <w:rsid w:val="00802305"/>
    <w:rsid w:val="008025FB"/>
    <w:rsid w:val="0080262F"/>
    <w:rsid w:val="008041C2"/>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0854"/>
    <w:rsid w:val="00821CB1"/>
    <w:rsid w:val="0082371F"/>
    <w:rsid w:val="008243F3"/>
    <w:rsid w:val="008279D8"/>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833B5"/>
    <w:rsid w:val="00885F93"/>
    <w:rsid w:val="00886568"/>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1BD5"/>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3F4C"/>
    <w:rsid w:val="008E461D"/>
    <w:rsid w:val="008E7B62"/>
    <w:rsid w:val="008E7FA6"/>
    <w:rsid w:val="008F2DC1"/>
    <w:rsid w:val="008F34DF"/>
    <w:rsid w:val="008F3632"/>
    <w:rsid w:val="008F59EC"/>
    <w:rsid w:val="008F6040"/>
    <w:rsid w:val="00900EB4"/>
    <w:rsid w:val="009031F8"/>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86F"/>
    <w:rsid w:val="0096299A"/>
    <w:rsid w:val="00962A1D"/>
    <w:rsid w:val="00963865"/>
    <w:rsid w:val="00963A18"/>
    <w:rsid w:val="009663A6"/>
    <w:rsid w:val="00970B6F"/>
    <w:rsid w:val="00972168"/>
    <w:rsid w:val="0097299A"/>
    <w:rsid w:val="0097344D"/>
    <w:rsid w:val="00973CA7"/>
    <w:rsid w:val="00974E7E"/>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459A"/>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3785"/>
    <w:rsid w:val="009E4224"/>
    <w:rsid w:val="009E5CAA"/>
    <w:rsid w:val="009E61ED"/>
    <w:rsid w:val="009E6549"/>
    <w:rsid w:val="009F0082"/>
    <w:rsid w:val="009F05D1"/>
    <w:rsid w:val="009F3A7D"/>
    <w:rsid w:val="009F4FD2"/>
    <w:rsid w:val="009F596E"/>
    <w:rsid w:val="009F5D67"/>
    <w:rsid w:val="00A00082"/>
    <w:rsid w:val="00A00300"/>
    <w:rsid w:val="00A02B51"/>
    <w:rsid w:val="00A0335F"/>
    <w:rsid w:val="00A0394A"/>
    <w:rsid w:val="00A04120"/>
    <w:rsid w:val="00A045BE"/>
    <w:rsid w:val="00A06F7F"/>
    <w:rsid w:val="00A06F9B"/>
    <w:rsid w:val="00A07424"/>
    <w:rsid w:val="00A074D2"/>
    <w:rsid w:val="00A07F0C"/>
    <w:rsid w:val="00A11FD2"/>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3BF4"/>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1F9"/>
    <w:rsid w:val="00A71934"/>
    <w:rsid w:val="00A7201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22A5"/>
    <w:rsid w:val="00AD50E6"/>
    <w:rsid w:val="00AD5B02"/>
    <w:rsid w:val="00AE162B"/>
    <w:rsid w:val="00AE2AC1"/>
    <w:rsid w:val="00AE5C76"/>
    <w:rsid w:val="00AE5EEE"/>
    <w:rsid w:val="00AE6AE8"/>
    <w:rsid w:val="00AF1BB0"/>
    <w:rsid w:val="00AF3351"/>
    <w:rsid w:val="00AF39A8"/>
    <w:rsid w:val="00AF49A9"/>
    <w:rsid w:val="00AF4BC5"/>
    <w:rsid w:val="00AF569F"/>
    <w:rsid w:val="00AF5D98"/>
    <w:rsid w:val="00AF6394"/>
    <w:rsid w:val="00AF6865"/>
    <w:rsid w:val="00AF6B40"/>
    <w:rsid w:val="00AF6B6D"/>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6A3C"/>
    <w:rsid w:val="00B47247"/>
    <w:rsid w:val="00B477AD"/>
    <w:rsid w:val="00B47A07"/>
    <w:rsid w:val="00B47DF4"/>
    <w:rsid w:val="00B504C3"/>
    <w:rsid w:val="00B515FF"/>
    <w:rsid w:val="00B52171"/>
    <w:rsid w:val="00B5273E"/>
    <w:rsid w:val="00B53FBF"/>
    <w:rsid w:val="00B54AF6"/>
    <w:rsid w:val="00B55295"/>
    <w:rsid w:val="00B558C4"/>
    <w:rsid w:val="00B568F7"/>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1F33"/>
    <w:rsid w:val="00B93E8E"/>
    <w:rsid w:val="00B968B5"/>
    <w:rsid w:val="00B97F29"/>
    <w:rsid w:val="00BA2007"/>
    <w:rsid w:val="00BA2D17"/>
    <w:rsid w:val="00BA3F66"/>
    <w:rsid w:val="00BA5891"/>
    <w:rsid w:val="00BA5ADA"/>
    <w:rsid w:val="00BA5DA9"/>
    <w:rsid w:val="00BA77B6"/>
    <w:rsid w:val="00BB36D2"/>
    <w:rsid w:val="00BB6AC1"/>
    <w:rsid w:val="00BC068D"/>
    <w:rsid w:val="00BC21E0"/>
    <w:rsid w:val="00BC2257"/>
    <w:rsid w:val="00BC2259"/>
    <w:rsid w:val="00BC271E"/>
    <w:rsid w:val="00BC2D04"/>
    <w:rsid w:val="00BC684A"/>
    <w:rsid w:val="00BC6C74"/>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5646"/>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1736E"/>
    <w:rsid w:val="00C227A6"/>
    <w:rsid w:val="00C2292A"/>
    <w:rsid w:val="00C23961"/>
    <w:rsid w:val="00C243B2"/>
    <w:rsid w:val="00C2486C"/>
    <w:rsid w:val="00C24C08"/>
    <w:rsid w:val="00C24E12"/>
    <w:rsid w:val="00C252AB"/>
    <w:rsid w:val="00C25A1B"/>
    <w:rsid w:val="00C26E01"/>
    <w:rsid w:val="00C3051E"/>
    <w:rsid w:val="00C32245"/>
    <w:rsid w:val="00C33DF0"/>
    <w:rsid w:val="00C33EF5"/>
    <w:rsid w:val="00C40A77"/>
    <w:rsid w:val="00C4196C"/>
    <w:rsid w:val="00C4498D"/>
    <w:rsid w:val="00C45D1B"/>
    <w:rsid w:val="00C46641"/>
    <w:rsid w:val="00C47A1E"/>
    <w:rsid w:val="00C52B23"/>
    <w:rsid w:val="00C5336A"/>
    <w:rsid w:val="00C56BE6"/>
    <w:rsid w:val="00C57B78"/>
    <w:rsid w:val="00C60C70"/>
    <w:rsid w:val="00C61C27"/>
    <w:rsid w:val="00C62C2E"/>
    <w:rsid w:val="00C6337A"/>
    <w:rsid w:val="00C64276"/>
    <w:rsid w:val="00C644DF"/>
    <w:rsid w:val="00C64D08"/>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772"/>
    <w:rsid w:val="00C94DA4"/>
    <w:rsid w:val="00C9672E"/>
    <w:rsid w:val="00C97173"/>
    <w:rsid w:val="00CA0F6B"/>
    <w:rsid w:val="00CA118D"/>
    <w:rsid w:val="00CA1580"/>
    <w:rsid w:val="00CA4360"/>
    <w:rsid w:val="00CA67BE"/>
    <w:rsid w:val="00CB0F3A"/>
    <w:rsid w:val="00CB104A"/>
    <w:rsid w:val="00CB1B54"/>
    <w:rsid w:val="00CB27C7"/>
    <w:rsid w:val="00CB4AE9"/>
    <w:rsid w:val="00CB5A94"/>
    <w:rsid w:val="00CB77B3"/>
    <w:rsid w:val="00CB7AA2"/>
    <w:rsid w:val="00CB7CF5"/>
    <w:rsid w:val="00CC282C"/>
    <w:rsid w:val="00CC4B46"/>
    <w:rsid w:val="00CC71E0"/>
    <w:rsid w:val="00CC7422"/>
    <w:rsid w:val="00CC7E16"/>
    <w:rsid w:val="00CD0263"/>
    <w:rsid w:val="00CD0692"/>
    <w:rsid w:val="00CD0847"/>
    <w:rsid w:val="00CD0ACD"/>
    <w:rsid w:val="00CD34D3"/>
    <w:rsid w:val="00CD3906"/>
    <w:rsid w:val="00CD48FD"/>
    <w:rsid w:val="00CD52D9"/>
    <w:rsid w:val="00CD73B9"/>
    <w:rsid w:val="00CE01D6"/>
    <w:rsid w:val="00CE09CD"/>
    <w:rsid w:val="00CE20C4"/>
    <w:rsid w:val="00CE20FC"/>
    <w:rsid w:val="00CE23CB"/>
    <w:rsid w:val="00CE23ED"/>
    <w:rsid w:val="00CE3AFC"/>
    <w:rsid w:val="00CE41A4"/>
    <w:rsid w:val="00CE506C"/>
    <w:rsid w:val="00CE5ECC"/>
    <w:rsid w:val="00CE6D7C"/>
    <w:rsid w:val="00CE6DC7"/>
    <w:rsid w:val="00CE7028"/>
    <w:rsid w:val="00CF034A"/>
    <w:rsid w:val="00CF2245"/>
    <w:rsid w:val="00CF2306"/>
    <w:rsid w:val="00CF39AF"/>
    <w:rsid w:val="00CF421B"/>
    <w:rsid w:val="00CF6C78"/>
    <w:rsid w:val="00CF7059"/>
    <w:rsid w:val="00D008D1"/>
    <w:rsid w:val="00D01273"/>
    <w:rsid w:val="00D035A2"/>
    <w:rsid w:val="00D04ADF"/>
    <w:rsid w:val="00D04AE6"/>
    <w:rsid w:val="00D06FF2"/>
    <w:rsid w:val="00D11944"/>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64CD"/>
    <w:rsid w:val="00D67674"/>
    <w:rsid w:val="00D7409F"/>
    <w:rsid w:val="00D74C70"/>
    <w:rsid w:val="00D74FAD"/>
    <w:rsid w:val="00D7532F"/>
    <w:rsid w:val="00D76812"/>
    <w:rsid w:val="00D778F3"/>
    <w:rsid w:val="00D77DF7"/>
    <w:rsid w:val="00D8008C"/>
    <w:rsid w:val="00D80C4E"/>
    <w:rsid w:val="00D814E9"/>
    <w:rsid w:val="00D81D7F"/>
    <w:rsid w:val="00D82688"/>
    <w:rsid w:val="00D82D40"/>
    <w:rsid w:val="00D842B7"/>
    <w:rsid w:val="00D849B3"/>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2A"/>
    <w:rsid w:val="00DA7F64"/>
    <w:rsid w:val="00DB0122"/>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3CDA"/>
    <w:rsid w:val="00DD47FB"/>
    <w:rsid w:val="00DD5B64"/>
    <w:rsid w:val="00DD65EC"/>
    <w:rsid w:val="00DE0FBB"/>
    <w:rsid w:val="00DE106A"/>
    <w:rsid w:val="00DE17A4"/>
    <w:rsid w:val="00DE19C4"/>
    <w:rsid w:val="00DE2DD8"/>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2297"/>
    <w:rsid w:val="00E130B8"/>
    <w:rsid w:val="00E13466"/>
    <w:rsid w:val="00E139A8"/>
    <w:rsid w:val="00E13DA4"/>
    <w:rsid w:val="00E15168"/>
    <w:rsid w:val="00E1622C"/>
    <w:rsid w:val="00E211E9"/>
    <w:rsid w:val="00E221E9"/>
    <w:rsid w:val="00E22550"/>
    <w:rsid w:val="00E22C22"/>
    <w:rsid w:val="00E23DB0"/>
    <w:rsid w:val="00E2448A"/>
    <w:rsid w:val="00E25911"/>
    <w:rsid w:val="00E259FC"/>
    <w:rsid w:val="00E33627"/>
    <w:rsid w:val="00E34C8B"/>
    <w:rsid w:val="00E3602C"/>
    <w:rsid w:val="00E373DA"/>
    <w:rsid w:val="00E41210"/>
    <w:rsid w:val="00E41FE0"/>
    <w:rsid w:val="00E42543"/>
    <w:rsid w:val="00E42D4C"/>
    <w:rsid w:val="00E4403A"/>
    <w:rsid w:val="00E45B21"/>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3F19"/>
    <w:rsid w:val="00E648E8"/>
    <w:rsid w:val="00E666BE"/>
    <w:rsid w:val="00E71A29"/>
    <w:rsid w:val="00E71A60"/>
    <w:rsid w:val="00E71CDA"/>
    <w:rsid w:val="00E71EE4"/>
    <w:rsid w:val="00E72795"/>
    <w:rsid w:val="00E76193"/>
    <w:rsid w:val="00E765F0"/>
    <w:rsid w:val="00E767AC"/>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4832"/>
    <w:rsid w:val="00E965D6"/>
    <w:rsid w:val="00E96945"/>
    <w:rsid w:val="00E97BDB"/>
    <w:rsid w:val="00EA3754"/>
    <w:rsid w:val="00EA38E9"/>
    <w:rsid w:val="00EA589D"/>
    <w:rsid w:val="00EA5C77"/>
    <w:rsid w:val="00EA62E6"/>
    <w:rsid w:val="00EB3658"/>
    <w:rsid w:val="00EB5483"/>
    <w:rsid w:val="00EB6299"/>
    <w:rsid w:val="00EB7E78"/>
    <w:rsid w:val="00EC1105"/>
    <w:rsid w:val="00EC132E"/>
    <w:rsid w:val="00EC1B85"/>
    <w:rsid w:val="00EC322B"/>
    <w:rsid w:val="00EC4B11"/>
    <w:rsid w:val="00EC4DD7"/>
    <w:rsid w:val="00EC5BB9"/>
    <w:rsid w:val="00EC65DD"/>
    <w:rsid w:val="00ED0907"/>
    <w:rsid w:val="00ED09B9"/>
    <w:rsid w:val="00ED0BA4"/>
    <w:rsid w:val="00ED1D41"/>
    <w:rsid w:val="00ED2834"/>
    <w:rsid w:val="00ED4457"/>
    <w:rsid w:val="00ED45BB"/>
    <w:rsid w:val="00ED516A"/>
    <w:rsid w:val="00ED6AA7"/>
    <w:rsid w:val="00ED7458"/>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36C7"/>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2F77"/>
    <w:rsid w:val="00FA306D"/>
    <w:rsid w:val="00FA31A4"/>
    <w:rsid w:val="00FA47BB"/>
    <w:rsid w:val="00FA4964"/>
    <w:rsid w:val="00FA4FBF"/>
    <w:rsid w:val="00FB0457"/>
    <w:rsid w:val="00FB1E61"/>
    <w:rsid w:val="00FB39BB"/>
    <w:rsid w:val="00FB3A70"/>
    <w:rsid w:val="00FB52B0"/>
    <w:rsid w:val="00FB6B5E"/>
    <w:rsid w:val="00FB6BFD"/>
    <w:rsid w:val="00FC012F"/>
    <w:rsid w:val="00FC02C5"/>
    <w:rsid w:val="00FC0543"/>
    <w:rsid w:val="00FC0997"/>
    <w:rsid w:val="00FC1DFB"/>
    <w:rsid w:val="00FC2A04"/>
    <w:rsid w:val="00FC300A"/>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576"/>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17794572">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383948027">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86071217">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441B4-0C32-4264-8799-8D406FA0F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11</Pages>
  <Words>3962</Words>
  <Characters>24587</Characters>
  <Application>Microsoft Office Word</Application>
  <DocSecurity>0</DocSecurity>
  <Lines>204</Lines>
  <Paragraphs>56</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28493</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Veleba Aneta Ing.</cp:lastModifiedBy>
  <cp:revision>35</cp:revision>
  <cp:lastPrinted>2018-11-13T08:16:00Z</cp:lastPrinted>
  <dcterms:created xsi:type="dcterms:W3CDTF">2023-06-22T09:03:00Z</dcterms:created>
  <dcterms:modified xsi:type="dcterms:W3CDTF">2023-08-17T05:19:00Z</dcterms:modified>
</cp:coreProperties>
</file>